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51FD" w:rsidRDefault="006551FD">
      <w:pPr>
        <w:pStyle w:val="ConsPlusTitlePage"/>
      </w:pPr>
      <w:r>
        <w:t xml:space="preserve">Документ предоставлен </w:t>
      </w:r>
      <w:hyperlink r:id="rId4" w:history="1">
        <w:r>
          <w:rPr>
            <w:color w:val="0000FF"/>
          </w:rPr>
          <w:t>КонсультантПлюс</w:t>
        </w:r>
      </w:hyperlink>
      <w:r>
        <w:br/>
      </w:r>
    </w:p>
    <w:p w:rsidR="006551FD" w:rsidRDefault="006551FD">
      <w:pPr>
        <w:pStyle w:val="ConsPlusNormal"/>
      </w:pPr>
    </w:p>
    <w:p w:rsidR="006551FD" w:rsidRDefault="006551FD">
      <w:pPr>
        <w:pStyle w:val="ConsPlusTitle"/>
        <w:jc w:val="center"/>
      </w:pPr>
      <w:r>
        <w:t>АДМИНИСТРАЦИЯ МУНИЦИПАЛЬНОГО РАЙОНА "ПЕЧОРА"</w:t>
      </w:r>
    </w:p>
    <w:p w:rsidR="006551FD" w:rsidRDefault="006551FD">
      <w:pPr>
        <w:pStyle w:val="ConsPlusTitle"/>
        <w:jc w:val="center"/>
      </w:pPr>
    </w:p>
    <w:p w:rsidR="006551FD" w:rsidRDefault="006551FD">
      <w:pPr>
        <w:pStyle w:val="ConsPlusTitle"/>
        <w:jc w:val="center"/>
      </w:pPr>
      <w:r>
        <w:t>ПОСТАНОВЛЕНИЕ</w:t>
      </w:r>
    </w:p>
    <w:p w:rsidR="006551FD" w:rsidRDefault="006551FD">
      <w:pPr>
        <w:pStyle w:val="ConsPlusTitle"/>
        <w:jc w:val="center"/>
      </w:pPr>
      <w:r>
        <w:t>от 21 марта 2011 г. N 448</w:t>
      </w:r>
    </w:p>
    <w:p w:rsidR="006551FD" w:rsidRDefault="006551FD">
      <w:pPr>
        <w:pStyle w:val="ConsPlusTitle"/>
        <w:jc w:val="center"/>
      </w:pPr>
    </w:p>
    <w:p w:rsidR="006551FD" w:rsidRDefault="006551FD">
      <w:pPr>
        <w:pStyle w:val="ConsPlusTitle"/>
        <w:jc w:val="center"/>
      </w:pPr>
      <w:r>
        <w:t>ОБ УТВЕРЖДЕНИИ ПОЛОЖЕНИЯ О ФОРМИРОВАНИИ МУНИЦИПАЛЬНОГО</w:t>
      </w:r>
    </w:p>
    <w:p w:rsidR="006551FD" w:rsidRDefault="006551FD">
      <w:pPr>
        <w:pStyle w:val="ConsPlusTitle"/>
        <w:jc w:val="center"/>
      </w:pPr>
      <w:r>
        <w:t>ЗАДАНИЯ В ОТНОШЕНИИ МУНИЦИПАЛЬНЫХ УЧРЕЖДЕНИЙ МУНИЦИПАЛЬНОГО</w:t>
      </w:r>
    </w:p>
    <w:p w:rsidR="006551FD" w:rsidRDefault="006551FD">
      <w:pPr>
        <w:pStyle w:val="ConsPlusTitle"/>
        <w:jc w:val="center"/>
      </w:pPr>
      <w:r>
        <w:t>ОБРАЗОВАНИЯ МУНИЦИПАЛЬНОГО РАЙОНА "ПЕЧОРА" И ФИНАНСОВОМ</w:t>
      </w:r>
    </w:p>
    <w:p w:rsidR="006551FD" w:rsidRDefault="006551FD">
      <w:pPr>
        <w:pStyle w:val="ConsPlusTitle"/>
        <w:jc w:val="center"/>
      </w:pPr>
      <w:r>
        <w:t>ОБЕСПЕЧЕНИИ ВЫПОЛНЕНИЯ МУНИЦИПАЛЬНОГО ЗАДАНИЯ</w:t>
      </w:r>
    </w:p>
    <w:p w:rsidR="006551FD" w:rsidRDefault="006551FD">
      <w:pPr>
        <w:pStyle w:val="ConsPlusNormal"/>
        <w:jc w:val="center"/>
      </w:pPr>
    </w:p>
    <w:p w:rsidR="006551FD" w:rsidRDefault="006551FD">
      <w:pPr>
        <w:pStyle w:val="ConsPlusNormal"/>
        <w:ind w:firstLine="540"/>
        <w:jc w:val="both"/>
      </w:pPr>
      <w:r>
        <w:t xml:space="preserve">В соответствии с </w:t>
      </w:r>
      <w:hyperlink r:id="rId5" w:history="1">
        <w:r>
          <w:rPr>
            <w:color w:val="0000FF"/>
          </w:rPr>
          <w:t>пунктами 3</w:t>
        </w:r>
      </w:hyperlink>
      <w:r>
        <w:t xml:space="preserve">, </w:t>
      </w:r>
      <w:hyperlink r:id="rId6" w:history="1">
        <w:r>
          <w:rPr>
            <w:color w:val="0000FF"/>
          </w:rPr>
          <w:t>4 статьи 69.2</w:t>
        </w:r>
      </w:hyperlink>
      <w:r>
        <w:t xml:space="preserve"> Бюджетного кодекса Российской Федерации, </w:t>
      </w:r>
      <w:hyperlink r:id="rId7" w:history="1">
        <w:r>
          <w:rPr>
            <w:color w:val="0000FF"/>
          </w:rPr>
          <w:t>3 пункта 7 статьи 9.2</w:t>
        </w:r>
      </w:hyperlink>
      <w:r>
        <w:t xml:space="preserve"> Федерального закона от 12.01.1996 "О некоммерческих организациях" администрация постановляет:</w:t>
      </w:r>
    </w:p>
    <w:p w:rsidR="006551FD" w:rsidRDefault="006551FD">
      <w:pPr>
        <w:pStyle w:val="ConsPlusNormal"/>
        <w:ind w:firstLine="540"/>
        <w:jc w:val="both"/>
      </w:pPr>
      <w:r>
        <w:t xml:space="preserve">1. Утвердить </w:t>
      </w:r>
      <w:hyperlink w:anchor="P44" w:history="1">
        <w:r>
          <w:rPr>
            <w:color w:val="0000FF"/>
          </w:rPr>
          <w:t>Положение</w:t>
        </w:r>
      </w:hyperlink>
      <w:r>
        <w:t xml:space="preserve"> о формировании муниципального задания в отношении муниципальных учреждений муниципального образования муниципального района "Печора" и финансовом обеспечении выполнения муниципального задания (приложение).</w:t>
      </w:r>
    </w:p>
    <w:p w:rsidR="006551FD" w:rsidRDefault="006551FD">
      <w:pPr>
        <w:pStyle w:val="ConsPlusNormal"/>
        <w:ind w:firstLine="540"/>
        <w:jc w:val="both"/>
      </w:pPr>
      <w:r>
        <w:t>2. Отделу правовой и кадровой работы:</w:t>
      </w:r>
    </w:p>
    <w:p w:rsidR="006551FD" w:rsidRDefault="006551FD">
      <w:pPr>
        <w:pStyle w:val="ConsPlusNormal"/>
        <w:ind w:firstLine="540"/>
        <w:jc w:val="both"/>
      </w:pPr>
      <w:r>
        <w:t>1) до 1 апреля 2011 г. разработать порядок ведения и форму сводного Перечня муниципальных услуг, предоставляемых муниципальными учреждениями;</w:t>
      </w:r>
    </w:p>
    <w:p w:rsidR="006551FD" w:rsidRDefault="006551FD">
      <w:pPr>
        <w:pStyle w:val="ConsPlusNormal"/>
        <w:ind w:firstLine="540"/>
        <w:jc w:val="both"/>
      </w:pPr>
      <w:r>
        <w:t>2) до 1 мая 2011 г. обеспечить формирование сводного Перечня муниципальных услуг, предоставляемых муниципальными учреждениями;</w:t>
      </w:r>
    </w:p>
    <w:p w:rsidR="006551FD" w:rsidRDefault="006551FD">
      <w:pPr>
        <w:pStyle w:val="ConsPlusNormal"/>
        <w:ind w:firstLine="540"/>
        <w:jc w:val="both"/>
      </w:pPr>
      <w:r>
        <w:t>3) типовую форму соглашения о порядке и условиях предоставления субсидии на финансовое обеспечение выполнения муниципального задания.</w:t>
      </w:r>
    </w:p>
    <w:p w:rsidR="006551FD" w:rsidRDefault="006551FD">
      <w:pPr>
        <w:pStyle w:val="ConsPlusNormal"/>
        <w:ind w:firstLine="540"/>
        <w:jc w:val="both"/>
      </w:pPr>
      <w:r>
        <w:t>3. Отделу экономического развития и перспективного планирования разработать:</w:t>
      </w:r>
    </w:p>
    <w:p w:rsidR="006551FD" w:rsidRDefault="006551FD">
      <w:pPr>
        <w:pStyle w:val="ConsPlusNormal"/>
        <w:ind w:firstLine="540"/>
        <w:jc w:val="both"/>
      </w:pPr>
      <w:r>
        <w:t>1) методические рекомендации по расчету нормативных затрат на оказание муниципальными учреждениями муниципального образования муниципального района "Печора" муниципальных услуг;</w:t>
      </w:r>
    </w:p>
    <w:p w:rsidR="006551FD" w:rsidRDefault="006551FD">
      <w:pPr>
        <w:pStyle w:val="ConsPlusNormal"/>
        <w:ind w:firstLine="540"/>
        <w:jc w:val="both"/>
      </w:pPr>
      <w:r>
        <w:t>2) методические рекомендации по формированию муниципальных заданий муниципальным учреждениям муниципального района "Печора" и контролю за их выполнением.</w:t>
      </w:r>
    </w:p>
    <w:p w:rsidR="006551FD" w:rsidRDefault="006551FD">
      <w:pPr>
        <w:pStyle w:val="ConsPlusNormal"/>
        <w:ind w:firstLine="540"/>
        <w:jc w:val="both"/>
      </w:pPr>
      <w:r>
        <w:t>4. Отделу информационно-аналитической работы и общественных связей:</w:t>
      </w:r>
    </w:p>
    <w:p w:rsidR="006551FD" w:rsidRDefault="006551FD">
      <w:pPr>
        <w:pStyle w:val="ConsPlusNormal"/>
        <w:ind w:firstLine="540"/>
        <w:jc w:val="both"/>
      </w:pPr>
      <w:r>
        <w:t>1) до 5 мая 2011 г. обеспечить размещение в сети "Интернет" на официальном сайте администрации МР "Печора" сводного Перечня муниципальных услуг, предоставляемых муниципальными учреждениями.</w:t>
      </w:r>
    </w:p>
    <w:p w:rsidR="006551FD" w:rsidRDefault="006551FD">
      <w:pPr>
        <w:pStyle w:val="ConsPlusNormal"/>
        <w:ind w:firstLine="540"/>
        <w:jc w:val="both"/>
      </w:pPr>
      <w:r>
        <w:t>5. Признать утратившими силу постановления главы муниципального района - руководителя администрации МР "Печора" от:</w:t>
      </w:r>
    </w:p>
    <w:p w:rsidR="006551FD" w:rsidRDefault="006551FD">
      <w:pPr>
        <w:pStyle w:val="ConsPlusNormal"/>
        <w:ind w:firstLine="540"/>
        <w:jc w:val="both"/>
      </w:pPr>
      <w:r>
        <w:t xml:space="preserve">- 31 марта 2009 г. </w:t>
      </w:r>
      <w:hyperlink r:id="rId8" w:history="1">
        <w:r>
          <w:rPr>
            <w:color w:val="0000FF"/>
          </w:rPr>
          <w:t>N 399/1</w:t>
        </w:r>
      </w:hyperlink>
      <w:r>
        <w:t xml:space="preserve"> "Об утверждении перечня муниципальных услуг, оказываемых населению муниципального образования муниципального района "Печора" за счет средств бюджета МО МР "Печора", по которым должен производиться учет потребности в их предоставлении и порядка проведения ежегодной оценки потребности в предоставлении муниципальных услуг и учета результатов оценки при формировании расходов на очередной финансовый год";</w:t>
      </w:r>
    </w:p>
    <w:p w:rsidR="006551FD" w:rsidRDefault="006551FD">
      <w:pPr>
        <w:pStyle w:val="ConsPlusNormal"/>
        <w:ind w:firstLine="540"/>
        <w:jc w:val="both"/>
      </w:pPr>
      <w:r>
        <w:t xml:space="preserve">- 31 марта 2009 г. </w:t>
      </w:r>
      <w:hyperlink r:id="rId9" w:history="1">
        <w:r>
          <w:rPr>
            <w:color w:val="0000FF"/>
          </w:rPr>
          <w:t>N 399/2</w:t>
        </w:r>
      </w:hyperlink>
      <w:r>
        <w:t xml:space="preserve"> "Об утверждении порядка формирования и финансового обеспечения выполнения муниципального задания на оказание муниципальных услуг на территории муниципального образования муниципального района "Печора";</w:t>
      </w:r>
    </w:p>
    <w:p w:rsidR="006551FD" w:rsidRDefault="006551FD">
      <w:pPr>
        <w:pStyle w:val="ConsPlusNormal"/>
        <w:ind w:firstLine="540"/>
        <w:jc w:val="both"/>
      </w:pPr>
      <w:r>
        <w:t xml:space="preserve">- 21 июля 2009 г. </w:t>
      </w:r>
      <w:hyperlink r:id="rId10" w:history="1">
        <w:r>
          <w:rPr>
            <w:color w:val="0000FF"/>
          </w:rPr>
          <w:t>N 1181</w:t>
        </w:r>
      </w:hyperlink>
      <w:r>
        <w:t xml:space="preserve"> "О внесении изменений в постановления главы МР "Печора" от 31.03.2009 N 399/1 и 31.03.2009 N 399/2";</w:t>
      </w:r>
    </w:p>
    <w:p w:rsidR="006551FD" w:rsidRDefault="006551FD">
      <w:pPr>
        <w:pStyle w:val="ConsPlusNormal"/>
        <w:ind w:firstLine="540"/>
        <w:jc w:val="both"/>
      </w:pPr>
      <w:r>
        <w:t xml:space="preserve">- 5 августа 2009 г. </w:t>
      </w:r>
      <w:hyperlink r:id="rId11" w:history="1">
        <w:r>
          <w:rPr>
            <w:color w:val="0000FF"/>
          </w:rPr>
          <w:t>N 1301</w:t>
        </w:r>
      </w:hyperlink>
      <w:r>
        <w:t xml:space="preserve"> "О внесении дополнений и изменений в постановление главы МР "Печора" от 31.03.2009 N 399/2 "Об утверждении порядка формирования и финансового обеспечения выполнения муниципального задания на оказание муниципальных услуг на территории муниципального образования муниципального района "Печора".</w:t>
      </w:r>
    </w:p>
    <w:p w:rsidR="006551FD" w:rsidRDefault="006551FD">
      <w:pPr>
        <w:pStyle w:val="ConsPlusNormal"/>
        <w:ind w:firstLine="540"/>
        <w:jc w:val="both"/>
      </w:pPr>
      <w:r>
        <w:t>6. Настоящее постановление вступает в силу с 1 января 2011 г. с учетом особенностей, установленных настоящим пунктом.</w:t>
      </w:r>
    </w:p>
    <w:p w:rsidR="006551FD" w:rsidRDefault="006551FD">
      <w:pPr>
        <w:pStyle w:val="ConsPlusNormal"/>
        <w:ind w:firstLine="540"/>
        <w:jc w:val="both"/>
      </w:pPr>
      <w:r>
        <w:t xml:space="preserve">В период с 1 января 2011 г. и до 31 декабря 2011 г. к муниципальным бюджетным учреждениям муниципального района "Печора", в отношении которых главным распорядителем средств бюджета МО МР "Печора" не принято решение на основании </w:t>
      </w:r>
      <w:hyperlink r:id="rId12" w:history="1">
        <w:r>
          <w:rPr>
            <w:color w:val="0000FF"/>
          </w:rPr>
          <w:t>подпункта 2 пункта 6</w:t>
        </w:r>
      </w:hyperlink>
      <w:r>
        <w:t xml:space="preserve"> и </w:t>
      </w:r>
      <w:hyperlink r:id="rId13" w:history="1">
        <w:r>
          <w:rPr>
            <w:color w:val="0000FF"/>
          </w:rPr>
          <w:t>пункта 16 статьи 33</w:t>
        </w:r>
      </w:hyperlink>
      <w:r>
        <w:t xml:space="preserve"> Федерального закона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о предоставлении им субсидии из бюджета МО МР "Печора", применяются нормы, установленные настоящим постановлением для муниципальных казенных учреждений муниципального района "Печора".</w:t>
      </w:r>
    </w:p>
    <w:p w:rsidR="006551FD" w:rsidRDefault="006551FD">
      <w:pPr>
        <w:pStyle w:val="ConsPlusNormal"/>
        <w:ind w:firstLine="540"/>
        <w:jc w:val="both"/>
      </w:pPr>
      <w:r>
        <w:t>7. Контроль за исполнением настоящего постановления оставляю за собой.</w:t>
      </w:r>
    </w:p>
    <w:p w:rsidR="006551FD" w:rsidRDefault="006551FD">
      <w:pPr>
        <w:pStyle w:val="ConsPlusNormal"/>
      </w:pPr>
    </w:p>
    <w:p w:rsidR="006551FD" w:rsidRDefault="006551FD">
      <w:pPr>
        <w:pStyle w:val="ConsPlusNormal"/>
        <w:jc w:val="right"/>
      </w:pPr>
      <w:r>
        <w:t>Глава муниципального района -</w:t>
      </w:r>
    </w:p>
    <w:p w:rsidR="006551FD" w:rsidRDefault="006551FD">
      <w:pPr>
        <w:pStyle w:val="ConsPlusNormal"/>
        <w:jc w:val="right"/>
      </w:pPr>
      <w:r>
        <w:t>Руководитель администрации</w:t>
      </w:r>
    </w:p>
    <w:p w:rsidR="006551FD" w:rsidRDefault="006551FD">
      <w:pPr>
        <w:pStyle w:val="ConsPlusNormal"/>
        <w:jc w:val="right"/>
      </w:pPr>
      <w:r>
        <w:t>В.ТОРЛОПОВ</w:t>
      </w:r>
    </w:p>
    <w:p w:rsidR="006551FD" w:rsidRDefault="006551FD">
      <w:pPr>
        <w:pStyle w:val="ConsPlusNormal"/>
      </w:pPr>
    </w:p>
    <w:p w:rsidR="006551FD" w:rsidRDefault="006551FD">
      <w:pPr>
        <w:pStyle w:val="ConsPlusNormal"/>
      </w:pPr>
    </w:p>
    <w:p w:rsidR="006551FD" w:rsidRDefault="006551FD">
      <w:pPr>
        <w:pStyle w:val="ConsPlusNormal"/>
      </w:pPr>
    </w:p>
    <w:p w:rsidR="006551FD" w:rsidRDefault="006551FD">
      <w:pPr>
        <w:pStyle w:val="ConsPlusNormal"/>
      </w:pPr>
    </w:p>
    <w:p w:rsidR="006551FD" w:rsidRDefault="006551FD">
      <w:pPr>
        <w:pStyle w:val="ConsPlusNormal"/>
      </w:pPr>
    </w:p>
    <w:p w:rsidR="006551FD" w:rsidRDefault="006551FD">
      <w:pPr>
        <w:pStyle w:val="ConsPlusNormal"/>
        <w:jc w:val="right"/>
      </w:pPr>
      <w:r>
        <w:t>Приложение</w:t>
      </w:r>
    </w:p>
    <w:p w:rsidR="006551FD" w:rsidRDefault="006551FD">
      <w:pPr>
        <w:pStyle w:val="ConsPlusNormal"/>
        <w:jc w:val="right"/>
      </w:pPr>
      <w:r>
        <w:t>к Постановлению</w:t>
      </w:r>
    </w:p>
    <w:p w:rsidR="006551FD" w:rsidRDefault="006551FD">
      <w:pPr>
        <w:pStyle w:val="ConsPlusNormal"/>
        <w:jc w:val="right"/>
      </w:pPr>
      <w:r>
        <w:t>администрации МР "Печора"</w:t>
      </w:r>
    </w:p>
    <w:p w:rsidR="006551FD" w:rsidRDefault="006551FD">
      <w:pPr>
        <w:pStyle w:val="ConsPlusNormal"/>
        <w:jc w:val="right"/>
      </w:pPr>
      <w:r>
        <w:t>от 21 марта 2011 г. N 448</w:t>
      </w:r>
    </w:p>
    <w:p w:rsidR="006551FD" w:rsidRDefault="006551FD">
      <w:pPr>
        <w:pStyle w:val="ConsPlusNormal"/>
        <w:jc w:val="center"/>
      </w:pPr>
    </w:p>
    <w:p w:rsidR="006551FD" w:rsidRDefault="006551FD">
      <w:pPr>
        <w:pStyle w:val="ConsPlusTitle"/>
        <w:jc w:val="center"/>
      </w:pPr>
      <w:bookmarkStart w:id="0" w:name="P44"/>
      <w:bookmarkEnd w:id="0"/>
      <w:r>
        <w:t>ПОЛОЖЕНИЕ</w:t>
      </w:r>
    </w:p>
    <w:p w:rsidR="006551FD" w:rsidRDefault="006551FD">
      <w:pPr>
        <w:pStyle w:val="ConsPlusTitle"/>
        <w:jc w:val="center"/>
      </w:pPr>
      <w:r>
        <w:t>О ФОРМИРОВАНИИ МУНИЦИПАЛЬНОГО ЗАДАНИЯ В ОТНОШЕНИИ</w:t>
      </w:r>
    </w:p>
    <w:p w:rsidR="006551FD" w:rsidRDefault="006551FD">
      <w:pPr>
        <w:pStyle w:val="ConsPlusTitle"/>
        <w:jc w:val="center"/>
      </w:pPr>
      <w:r>
        <w:t>МУНИЦИПАЛЬНЫХ УЧРЕЖДЕНИЙ МУНИЦИПАЛЬНОГО РАЙОНА "ПЕЧОРА"</w:t>
      </w:r>
    </w:p>
    <w:p w:rsidR="006551FD" w:rsidRDefault="006551FD">
      <w:pPr>
        <w:pStyle w:val="ConsPlusTitle"/>
        <w:jc w:val="center"/>
      </w:pPr>
      <w:r>
        <w:t>И ФИНАНСОВОМ ОБЕСПЕЧЕНИИ ВЫПОЛНЕНИЯ МУНИЦИПАЛЬНОГО ЗАДАНИЯ</w:t>
      </w:r>
    </w:p>
    <w:p w:rsidR="006551FD" w:rsidRDefault="006551FD">
      <w:pPr>
        <w:pStyle w:val="ConsPlusNormal"/>
        <w:ind w:firstLine="540"/>
        <w:jc w:val="both"/>
      </w:pPr>
    </w:p>
    <w:p w:rsidR="006551FD" w:rsidRDefault="006551FD">
      <w:pPr>
        <w:pStyle w:val="ConsPlusNormal"/>
        <w:ind w:firstLine="540"/>
        <w:jc w:val="both"/>
      </w:pPr>
      <w:r>
        <w:t>1. Настоящее Положение устанавливает порядок формирования муниципального задания муниципальным учреждениям муниципального образования муниципального района "Печора", порядок финансового обеспечения выполнения муниципальными учреждениями (бюджетными, казенными) муниципального образования муниципального района "Печора" муниципального задания за счет бюджетных ассигнований бюджета муниципального образования муниципального района "Печора" (далее - муниципальное задание, бюджет).</w:t>
      </w:r>
    </w:p>
    <w:p w:rsidR="006551FD" w:rsidRDefault="006551FD">
      <w:pPr>
        <w:pStyle w:val="ConsPlusNormal"/>
        <w:ind w:firstLine="540"/>
        <w:jc w:val="both"/>
      </w:pPr>
      <w:r>
        <w:t>2. Муниципальное задание формируется и утверждается:</w:t>
      </w:r>
    </w:p>
    <w:p w:rsidR="006551FD" w:rsidRDefault="006551FD">
      <w:pPr>
        <w:pStyle w:val="ConsPlusNormal"/>
        <w:ind w:firstLine="540"/>
        <w:jc w:val="both"/>
      </w:pPr>
      <w:r>
        <w:t>а) для муниципальных казенных учреждений муниципального образования муниципального района "Печора" (далее - казенные учреждения) - главными распорядителями средств бюджета, в ведении которых они находятся (далее - главный распорядитель), по решениям главных распорядителей, принимаемым в порядке, установленном бюджетным законодательством Российской Федерации;</w:t>
      </w:r>
    </w:p>
    <w:p w:rsidR="006551FD" w:rsidRDefault="006551FD">
      <w:pPr>
        <w:pStyle w:val="ConsPlusNormal"/>
        <w:ind w:firstLine="540"/>
        <w:jc w:val="both"/>
      </w:pPr>
      <w:r>
        <w:t>б) для муниципальных бюджетных учреждений муниципального образования муниципального района "Печора" (далее - бюджетные учреждения) - органом местного самоуправления муниципального района "Печора", главным распорядителем, осуществляющими функции и полномочия учредителя соответствующего бюджетного учреждения (далее - учредитель).</w:t>
      </w:r>
    </w:p>
    <w:p w:rsidR="006551FD" w:rsidRDefault="006551FD">
      <w:pPr>
        <w:pStyle w:val="ConsPlusNormal"/>
        <w:ind w:firstLine="540"/>
        <w:jc w:val="both"/>
      </w:pPr>
      <w:r>
        <w:t>3. Муниципальное задание формируется в соответствии с основными видами деятельности, предусмотренными учредительными документами казенного учреждения, бюджетного учреждения.</w:t>
      </w:r>
    </w:p>
    <w:p w:rsidR="006551FD" w:rsidRDefault="006551FD">
      <w:pPr>
        <w:pStyle w:val="ConsPlusNormal"/>
        <w:ind w:firstLine="540"/>
        <w:jc w:val="both"/>
      </w:pPr>
      <w:r>
        <w:t xml:space="preserve">4. Показатели муниципального задания, указанные в </w:t>
      </w:r>
      <w:hyperlink r:id="rId14" w:history="1">
        <w:r>
          <w:rPr>
            <w:color w:val="0000FF"/>
          </w:rPr>
          <w:t>статье 69.2</w:t>
        </w:r>
      </w:hyperlink>
      <w:r>
        <w:t xml:space="preserve"> Бюджетного кодекса Российской Федерации, используются при составлении проекта бюджета муниципального образования муниципального района "Печора" для планирования бюджетных ассигнований на оказание муниципальных услуг (выполнение работ), составлении бюджетной сметы казенного учреждения, а также для определения объема субсидий на выполнение муниципального задания бюджетным учреждением.</w:t>
      </w:r>
    </w:p>
    <w:p w:rsidR="006551FD" w:rsidRDefault="006551FD">
      <w:pPr>
        <w:pStyle w:val="ConsPlusNormal"/>
        <w:ind w:firstLine="540"/>
        <w:jc w:val="both"/>
      </w:pPr>
      <w:r>
        <w:t xml:space="preserve">5. Муниципальное задание формируется муниципальным учреждениям по </w:t>
      </w:r>
      <w:hyperlink w:anchor="P103" w:history="1">
        <w:r>
          <w:rPr>
            <w:color w:val="0000FF"/>
          </w:rPr>
          <w:t>форме</w:t>
        </w:r>
      </w:hyperlink>
      <w:r>
        <w:t xml:space="preserve"> согласно приложению 1 к настоящему Положению.</w:t>
      </w:r>
    </w:p>
    <w:p w:rsidR="006551FD" w:rsidRDefault="006551FD">
      <w:pPr>
        <w:pStyle w:val="ConsPlusNormal"/>
        <w:ind w:firstLine="540"/>
        <w:jc w:val="both"/>
      </w:pPr>
      <w:r>
        <w:t>При установлении казенному учреждению, бюджетному учреждению муниципального задания на оказание нескольких муниципальных услуг (выполнение нескольких работ) муниципальное задание включает несколько разделов, каждый из которых должен содержать требования к оказанию (выполнению) одной муниципальной услуги (работы).</w:t>
      </w:r>
    </w:p>
    <w:p w:rsidR="006551FD" w:rsidRDefault="006551FD">
      <w:pPr>
        <w:pStyle w:val="ConsPlusNormal"/>
        <w:ind w:firstLine="540"/>
        <w:jc w:val="both"/>
      </w:pPr>
      <w:r>
        <w:t>При установлении казенному учреждению, бюджетному учреждению муниципального задания одновременно на оказание муниципальной услуги (услуг) и выполнение работы (работ) муниципальное задание формируется из 2 частей, каждая из которых должна содержать отдельно требования к оказанию муниципальной услуги (услуг) и выполнению работы (работ).</w:t>
      </w:r>
    </w:p>
    <w:p w:rsidR="006551FD" w:rsidRDefault="006551FD">
      <w:pPr>
        <w:pStyle w:val="ConsPlusNormal"/>
        <w:ind w:firstLine="540"/>
        <w:jc w:val="both"/>
      </w:pPr>
      <w:r>
        <w:t>6. Муниципальное задание, сформированное и утвержденное соответствующим учредителем, главным распорядителем, размещается в установленном порядке на официальном сайте данного учредителя, главного распорядителя до 20 декабря текущего финансового года.</w:t>
      </w:r>
    </w:p>
    <w:p w:rsidR="006551FD" w:rsidRDefault="006551FD">
      <w:pPr>
        <w:pStyle w:val="ConsPlusNormal"/>
        <w:ind w:firstLine="540"/>
        <w:jc w:val="both"/>
      </w:pPr>
      <w:r>
        <w:t xml:space="preserve">7. Муниципальное задание на очередной финансовый год формируется на основе перечня муниципальных услуг (работ), утверждаемого учредителем, главным распорядителем, по примерной </w:t>
      </w:r>
      <w:hyperlink w:anchor="P334" w:history="1">
        <w:r>
          <w:rPr>
            <w:color w:val="0000FF"/>
          </w:rPr>
          <w:t>форме</w:t>
        </w:r>
      </w:hyperlink>
      <w:r>
        <w:t xml:space="preserve"> согласно приложению 2 к настоящему Положению.</w:t>
      </w:r>
    </w:p>
    <w:p w:rsidR="006551FD" w:rsidRDefault="006551FD">
      <w:pPr>
        <w:pStyle w:val="ConsPlusNormal"/>
        <w:ind w:firstLine="540"/>
        <w:jc w:val="both"/>
      </w:pPr>
      <w:r>
        <w:t>8. Муниципальное задание изменяется учредителем, главным распорядителем в течение срока выполнения задания в случае внесения изменений в нормативные правовые акты Российской Федерации, нормативные правовые акты Республики Коми и органов местного самоуправления муниципального района "Печора", повлекшие изменение требований к категориям физических и (или) юридических лиц, являющихся потребителями услуг, показателям, характеризующим качество и (или) объем (содержание) услуг, порядку или результатам оказания услуг, предельным ценам (тарифам) на оплату услуг потребителями.</w:t>
      </w:r>
    </w:p>
    <w:p w:rsidR="006551FD" w:rsidRDefault="006551FD">
      <w:pPr>
        <w:pStyle w:val="ConsPlusNormal"/>
        <w:ind w:firstLine="540"/>
        <w:jc w:val="both"/>
      </w:pPr>
      <w:r>
        <w:t>9. Уменьшение объема субсидии, предоставленной из бюджета бюджетному учреждению на финансовое обеспечение выполнения муниципального задания (далее - субсидия), в течение срока его выполнения осуществляется в установленном учредителем, главным распорядителем порядке и размещается на официальном сайте соответствующего учредителя, главного распорядителя в течение 10 рабочих дней со дня его изменения только при соответствующем изменении муниципального задания.</w:t>
      </w:r>
    </w:p>
    <w:p w:rsidR="006551FD" w:rsidRDefault="006551FD">
      <w:pPr>
        <w:pStyle w:val="ConsPlusNormal"/>
        <w:ind w:firstLine="540"/>
        <w:jc w:val="both"/>
      </w:pPr>
      <w:r>
        <w:t>10. Финансовое обеспечение выполнения муниципального задания осуществляется в пределах бюджетных ассигнований, предусмотренных в бюджете на соответствующие цели.</w:t>
      </w:r>
    </w:p>
    <w:p w:rsidR="006551FD" w:rsidRDefault="006551FD">
      <w:pPr>
        <w:pStyle w:val="ConsPlusNormal"/>
        <w:ind w:firstLine="540"/>
        <w:jc w:val="both"/>
      </w:pPr>
      <w:r>
        <w:t>11. Финансовое обеспечение выполнения муниципального задания казенным учреждением осуществляется в соответствии с показателями его бюджетной сметы.</w:t>
      </w:r>
    </w:p>
    <w:p w:rsidR="006551FD" w:rsidRDefault="006551FD">
      <w:pPr>
        <w:pStyle w:val="ConsPlusNormal"/>
        <w:ind w:firstLine="540"/>
        <w:jc w:val="both"/>
      </w:pPr>
      <w:r>
        <w:t>12. Главные распорядители средств при определении показателей бюджетной сметы используют нормативные затраты на оказание соответствующих муниципальных услуг, рассчитываемые в соответствии с методическими рекомендациями.</w:t>
      </w:r>
    </w:p>
    <w:p w:rsidR="006551FD" w:rsidRDefault="006551FD">
      <w:pPr>
        <w:pStyle w:val="ConsPlusNormal"/>
        <w:ind w:firstLine="540"/>
        <w:jc w:val="both"/>
      </w:pPr>
      <w:r>
        <w:t>Порядок определения указанных затрат устанавливается главными распорядителями по согласованию с Управлением финансов муниципального района "Печора", Отделом экономического развития и перспективного планирования и размещается на официальных сайтах соответствующих главных распорядителей в течение 10 рабочих дней со дня его установления.</w:t>
      </w:r>
    </w:p>
    <w:p w:rsidR="006551FD" w:rsidRDefault="006551FD">
      <w:pPr>
        <w:pStyle w:val="ConsPlusNormal"/>
        <w:ind w:firstLine="540"/>
        <w:jc w:val="both"/>
      </w:pPr>
      <w:r>
        <w:t>13. Финансовое обеспечение выполнения муниципального задания бюджетным учреждением осуществляется в виде субсидии.</w:t>
      </w:r>
    </w:p>
    <w:p w:rsidR="006551FD" w:rsidRDefault="006551FD">
      <w:pPr>
        <w:pStyle w:val="ConsPlusNormal"/>
        <w:ind w:firstLine="540"/>
        <w:jc w:val="both"/>
      </w:pPr>
      <w:r>
        <w:t>14. Размер субсидии рассчитывается на основании нормативных затрат на оказание муниципальных услуг в рамках муниципального задания.</w:t>
      </w:r>
    </w:p>
    <w:p w:rsidR="006551FD" w:rsidRDefault="006551FD">
      <w:pPr>
        <w:pStyle w:val="ConsPlusNormal"/>
        <w:ind w:firstLine="540"/>
        <w:jc w:val="both"/>
      </w:pPr>
      <w:r>
        <w:t>Порядок определения указанных затрат и распределения их по отдельным муниципальным услугам устанавливается учредителем на основании методических рекомендаций и по согласованию с Управлением финансов муниципального района "Печора", Отделом экономического развития и перспективного планирования и размещается на официальном сайте соответствующего учредителя в течение 10 рабочих дней со дня его установления.</w:t>
      </w:r>
    </w:p>
    <w:p w:rsidR="006551FD" w:rsidRDefault="006551FD">
      <w:pPr>
        <w:pStyle w:val="ConsPlusNormal"/>
        <w:ind w:firstLine="540"/>
        <w:jc w:val="both"/>
      </w:pPr>
      <w:bookmarkStart w:id="1" w:name="P69"/>
      <w:bookmarkEnd w:id="1"/>
      <w:r>
        <w:t>15. Предоставление бюджетному учреждению субсидии в течение финансового года осуществляется на основании соглашения о порядке и условиях предоставления субсидии на финансовое обеспечение выполнения муниципального задания, заключаемого между бюджетным учреждением и учредителем, в соответствии с примерной формой, утверждаемой нормативным правовым актом администрации МР "Печора" (далее - соглашение).</w:t>
      </w:r>
    </w:p>
    <w:p w:rsidR="006551FD" w:rsidRDefault="006551FD">
      <w:pPr>
        <w:pStyle w:val="ConsPlusNormal"/>
        <w:ind w:firstLine="540"/>
        <w:jc w:val="both"/>
      </w:pPr>
      <w:r>
        <w:t>Примерная форма соглашения размещается на официальном сайте администрации МР "Печора" в течение 10 дней со дня ее утверждения.</w:t>
      </w:r>
    </w:p>
    <w:p w:rsidR="006551FD" w:rsidRDefault="006551FD">
      <w:pPr>
        <w:pStyle w:val="ConsPlusNormal"/>
        <w:ind w:firstLine="540"/>
        <w:jc w:val="both"/>
      </w:pPr>
      <w:r>
        <w:t>16. Невыполнение муниципального задания является основанием для изменения муниципального задания и финансового обеспечения выполнения муниципального задания. Выявление невыполнения муниципального задания осуществляется на основании мониторинга и (или) контроля его выполнения.</w:t>
      </w:r>
    </w:p>
    <w:p w:rsidR="006551FD" w:rsidRDefault="006551FD">
      <w:pPr>
        <w:pStyle w:val="ConsPlusNormal"/>
        <w:ind w:firstLine="540"/>
        <w:jc w:val="both"/>
      </w:pPr>
      <w:r>
        <w:t>Результаты мониторинга и контроля выполнения казенным учреждением, бюджетным учреждением муниципального задания утверждаются руководителем главного распорядителя, учредителя в течение 20 рабочих дней со дня их проведения.</w:t>
      </w:r>
    </w:p>
    <w:p w:rsidR="006551FD" w:rsidRDefault="006551FD">
      <w:pPr>
        <w:pStyle w:val="ConsPlusNormal"/>
        <w:ind w:firstLine="540"/>
        <w:jc w:val="both"/>
      </w:pPr>
      <w:r>
        <w:t>17. Мониторинг выполнения казенным учреждением, бюджетным учреждением муниципального задания осуществляется главным распорядителем, учредителем, ответственным за формирование и утверждение муниципального задания, не реже одного раза в квартал.</w:t>
      </w:r>
    </w:p>
    <w:p w:rsidR="006551FD" w:rsidRDefault="006551FD">
      <w:pPr>
        <w:pStyle w:val="ConsPlusNormal"/>
        <w:ind w:firstLine="540"/>
        <w:jc w:val="both"/>
      </w:pPr>
      <w:r>
        <w:t>18. Мониторинг выполнения казенным учреждением, бюджетным учреждением муниципального задания проводится на основании:</w:t>
      </w:r>
    </w:p>
    <w:p w:rsidR="006551FD" w:rsidRDefault="006551FD">
      <w:pPr>
        <w:pStyle w:val="ConsPlusNormal"/>
        <w:ind w:firstLine="540"/>
        <w:jc w:val="both"/>
      </w:pPr>
      <w:r>
        <w:t>а) отчетов об исполнении муниципальных заданий, предоставляемых бюджетным учреждением в порядке, предусмотренном соглашением, казенным учреждением в порядке, установленном для предоставления бухгалтерской отчетности;</w:t>
      </w:r>
    </w:p>
    <w:p w:rsidR="006551FD" w:rsidRDefault="006551FD">
      <w:pPr>
        <w:pStyle w:val="ConsPlusNormal"/>
        <w:ind w:firstLine="540"/>
        <w:jc w:val="both"/>
      </w:pPr>
      <w:r>
        <w:t>б) данных статистической, финансовой и иной официальной отчетности;</w:t>
      </w:r>
    </w:p>
    <w:p w:rsidR="006551FD" w:rsidRDefault="006551FD">
      <w:pPr>
        <w:pStyle w:val="ConsPlusNormal"/>
        <w:ind w:firstLine="540"/>
        <w:jc w:val="both"/>
      </w:pPr>
      <w:r>
        <w:t>в) иной информации, предоставляемой бюджетным учреждением в порядке и по форме, предусмотренным соглашением.</w:t>
      </w:r>
    </w:p>
    <w:p w:rsidR="006551FD" w:rsidRDefault="006551FD">
      <w:pPr>
        <w:pStyle w:val="ConsPlusNormal"/>
        <w:ind w:firstLine="540"/>
        <w:jc w:val="both"/>
      </w:pPr>
      <w:r>
        <w:t>При проведении мониторинга выполнения муниципального задания осуществляется:</w:t>
      </w:r>
    </w:p>
    <w:p w:rsidR="006551FD" w:rsidRDefault="006551FD">
      <w:pPr>
        <w:pStyle w:val="ConsPlusNormal"/>
        <w:ind w:firstLine="540"/>
        <w:jc w:val="both"/>
      </w:pPr>
      <w:r>
        <w:t>а) оценка соответствия фактического значения объема оказываемых (выполняемых) муниципальных услуг (работ) за отчетный период значениям, утвержденным в муниципальном задании;</w:t>
      </w:r>
    </w:p>
    <w:p w:rsidR="006551FD" w:rsidRDefault="006551FD">
      <w:pPr>
        <w:pStyle w:val="ConsPlusNormal"/>
        <w:ind w:firstLine="540"/>
        <w:jc w:val="both"/>
      </w:pPr>
      <w:r>
        <w:t xml:space="preserve">б) оценка соблюдения исполнителем муниципального задания условий соглашения, указанного в </w:t>
      </w:r>
      <w:hyperlink w:anchor="P69" w:history="1">
        <w:r>
          <w:rPr>
            <w:color w:val="0000FF"/>
          </w:rPr>
          <w:t>пункте 15</w:t>
        </w:r>
      </w:hyperlink>
      <w:r>
        <w:t xml:space="preserve"> настоящего Положения;</w:t>
      </w:r>
    </w:p>
    <w:p w:rsidR="006551FD" w:rsidRDefault="006551FD">
      <w:pPr>
        <w:pStyle w:val="ConsPlusNormal"/>
        <w:ind w:firstLine="540"/>
        <w:jc w:val="both"/>
      </w:pPr>
      <w:r>
        <w:t>в) анализ эффективности использования выделенных объемов финансового обеспечения муниципальных заданий;</w:t>
      </w:r>
    </w:p>
    <w:p w:rsidR="006551FD" w:rsidRDefault="006551FD">
      <w:pPr>
        <w:pStyle w:val="ConsPlusNormal"/>
        <w:ind w:firstLine="540"/>
        <w:jc w:val="both"/>
      </w:pPr>
      <w:r>
        <w:t>г) оценка соответствия фактического значения качества оказываемых (выполняемых) муниципальных услуг (работ) за отчетный период значениям, утвержденным в муниципальном задании, в сроки, установленные муниципальным заданием.</w:t>
      </w:r>
    </w:p>
    <w:p w:rsidR="006551FD" w:rsidRDefault="006551FD">
      <w:pPr>
        <w:pStyle w:val="ConsPlusNormal"/>
        <w:ind w:firstLine="540"/>
        <w:jc w:val="both"/>
      </w:pPr>
      <w:r>
        <w:t>19. Контроль выполнения казенным учреждением, бюджетным учреждением муниципального задания осуществляется главным распорядителем, учредителем в порядке, установленном муниципальным заданием.</w:t>
      </w:r>
    </w:p>
    <w:p w:rsidR="006551FD" w:rsidRDefault="006551FD">
      <w:pPr>
        <w:pStyle w:val="ConsPlusNormal"/>
        <w:ind w:firstLine="540"/>
        <w:jc w:val="both"/>
      </w:pPr>
      <w:r>
        <w:t>Порядок изменения финансового обеспечения выполнения муниципального задания в случае его невыполнения устанавливается:</w:t>
      </w:r>
    </w:p>
    <w:p w:rsidR="006551FD" w:rsidRDefault="006551FD">
      <w:pPr>
        <w:pStyle w:val="ConsPlusNormal"/>
        <w:ind w:firstLine="540"/>
        <w:jc w:val="both"/>
      </w:pPr>
      <w:r>
        <w:t>1) в отношении казенных учреждений - в порядке составления, утверждения и ведения бюджетных смет казенных учреждений, утвержденном главным распорядителем;</w:t>
      </w:r>
    </w:p>
    <w:p w:rsidR="006551FD" w:rsidRDefault="006551FD">
      <w:pPr>
        <w:pStyle w:val="ConsPlusNormal"/>
        <w:ind w:firstLine="540"/>
        <w:jc w:val="both"/>
      </w:pPr>
      <w:r>
        <w:t>2) в отношении бюджетных учреждений - в соглашении.</w:t>
      </w:r>
    </w:p>
    <w:p w:rsidR="006551FD" w:rsidRDefault="006551FD">
      <w:pPr>
        <w:pStyle w:val="ConsPlusNormal"/>
        <w:ind w:firstLine="540"/>
        <w:jc w:val="both"/>
      </w:pPr>
      <w:r>
        <w:t>Результаты мониторинга и контроля выполнения муниципального задания используются при оценке результативности труда работников казенных учреждений, бюджетных учреждений для установления им выплат стимулирующего характера.</w:t>
      </w:r>
    </w:p>
    <w:p w:rsidR="006551FD" w:rsidRDefault="006551FD">
      <w:pPr>
        <w:pStyle w:val="ConsPlusNormal"/>
        <w:ind w:firstLine="540"/>
        <w:jc w:val="both"/>
      </w:pPr>
      <w:r>
        <w:t>20. Отчеты об исполнении муниципальных заданий размещаются на официальном сайте учредителя, главного распорядителя не позднее двух месяцев со дня их предоставления.</w:t>
      </w:r>
    </w:p>
    <w:p w:rsidR="006551FD" w:rsidRDefault="006551FD">
      <w:pPr>
        <w:pStyle w:val="ConsPlusNormal"/>
      </w:pPr>
    </w:p>
    <w:p w:rsidR="006551FD" w:rsidRDefault="006551FD">
      <w:pPr>
        <w:pStyle w:val="ConsPlusNormal"/>
      </w:pPr>
    </w:p>
    <w:p w:rsidR="006551FD" w:rsidRDefault="006551FD">
      <w:pPr>
        <w:pStyle w:val="ConsPlusNormal"/>
      </w:pPr>
    </w:p>
    <w:p w:rsidR="006551FD" w:rsidRDefault="006551FD">
      <w:pPr>
        <w:pStyle w:val="ConsPlusNormal"/>
      </w:pPr>
    </w:p>
    <w:p w:rsidR="006551FD" w:rsidRDefault="006551FD">
      <w:pPr>
        <w:pStyle w:val="ConsPlusNormal"/>
      </w:pPr>
    </w:p>
    <w:p w:rsidR="006551FD" w:rsidRDefault="006551FD">
      <w:pPr>
        <w:pStyle w:val="ConsPlusNormal"/>
        <w:jc w:val="right"/>
      </w:pPr>
      <w:r>
        <w:t>Приложение 1</w:t>
      </w:r>
    </w:p>
    <w:p w:rsidR="006551FD" w:rsidRDefault="006551FD">
      <w:pPr>
        <w:pStyle w:val="ConsPlusNormal"/>
        <w:jc w:val="right"/>
      </w:pPr>
      <w:r>
        <w:t>к Положению</w:t>
      </w:r>
    </w:p>
    <w:p w:rsidR="006551FD" w:rsidRDefault="006551FD">
      <w:pPr>
        <w:pStyle w:val="ConsPlusNormal"/>
        <w:jc w:val="right"/>
      </w:pPr>
      <w:r>
        <w:t>о формировании муниципального</w:t>
      </w:r>
    </w:p>
    <w:p w:rsidR="006551FD" w:rsidRDefault="006551FD">
      <w:pPr>
        <w:pStyle w:val="ConsPlusNormal"/>
        <w:jc w:val="right"/>
      </w:pPr>
      <w:r>
        <w:t>задания в отношении</w:t>
      </w:r>
    </w:p>
    <w:p w:rsidR="006551FD" w:rsidRDefault="006551FD">
      <w:pPr>
        <w:pStyle w:val="ConsPlusNormal"/>
        <w:jc w:val="right"/>
      </w:pPr>
      <w:r>
        <w:t>муниципальных учреждений</w:t>
      </w:r>
    </w:p>
    <w:p w:rsidR="006551FD" w:rsidRDefault="006551FD">
      <w:pPr>
        <w:pStyle w:val="ConsPlusNormal"/>
        <w:jc w:val="right"/>
      </w:pPr>
      <w:r>
        <w:t>МР "Печора"</w:t>
      </w:r>
    </w:p>
    <w:p w:rsidR="006551FD" w:rsidRDefault="006551FD">
      <w:pPr>
        <w:pStyle w:val="ConsPlusNormal"/>
        <w:jc w:val="right"/>
      </w:pPr>
      <w:r>
        <w:t>и финансовом обеспечении</w:t>
      </w:r>
    </w:p>
    <w:p w:rsidR="006551FD" w:rsidRDefault="006551FD">
      <w:pPr>
        <w:pStyle w:val="ConsPlusNormal"/>
        <w:jc w:val="right"/>
      </w:pPr>
      <w:r>
        <w:t>выполнения муниципального задания</w:t>
      </w:r>
    </w:p>
    <w:p w:rsidR="006551FD" w:rsidRDefault="006551FD">
      <w:pPr>
        <w:pStyle w:val="ConsPlusNormal"/>
      </w:pPr>
    </w:p>
    <w:p w:rsidR="006551FD" w:rsidRDefault="006551FD">
      <w:pPr>
        <w:pStyle w:val="ConsPlusNonformat"/>
        <w:jc w:val="both"/>
      </w:pPr>
      <w:bookmarkStart w:id="2" w:name="P103"/>
      <w:bookmarkEnd w:id="2"/>
      <w:r>
        <w:t xml:space="preserve">                       ФОРМА МУНИЦИПАЛЬНОГО ЗАДАНИЯ</w:t>
      </w:r>
    </w:p>
    <w:p w:rsidR="006551FD" w:rsidRDefault="006551FD">
      <w:pPr>
        <w:pStyle w:val="ConsPlusNonformat"/>
        <w:jc w:val="both"/>
      </w:pPr>
    </w:p>
    <w:p w:rsidR="006551FD" w:rsidRDefault="006551FD">
      <w:pPr>
        <w:pStyle w:val="ConsPlusNonformat"/>
        <w:jc w:val="both"/>
      </w:pPr>
      <w:r>
        <w:t xml:space="preserve">                        Утверждаю _________________________________________</w:t>
      </w:r>
    </w:p>
    <w:p w:rsidR="006551FD" w:rsidRDefault="006551FD">
      <w:pPr>
        <w:pStyle w:val="ConsPlusNonformat"/>
        <w:jc w:val="both"/>
      </w:pPr>
      <w:r>
        <w:t xml:space="preserve">                                  (подпись, ф.и.о. руководителя учредителя,</w:t>
      </w:r>
    </w:p>
    <w:p w:rsidR="006551FD" w:rsidRDefault="006551FD">
      <w:pPr>
        <w:pStyle w:val="ConsPlusNonformat"/>
        <w:jc w:val="both"/>
      </w:pPr>
      <w:r>
        <w:t xml:space="preserve">                                   главного распорядителя средств бюджета</w:t>
      </w:r>
    </w:p>
    <w:p w:rsidR="006551FD" w:rsidRDefault="006551FD">
      <w:pPr>
        <w:pStyle w:val="ConsPlusNonformat"/>
        <w:jc w:val="both"/>
      </w:pPr>
      <w:r>
        <w:t xml:space="preserve">                                              МО МР "Печора")</w:t>
      </w:r>
    </w:p>
    <w:p w:rsidR="006551FD" w:rsidRDefault="006551FD">
      <w:pPr>
        <w:pStyle w:val="ConsPlusNonformat"/>
        <w:jc w:val="both"/>
      </w:pPr>
    </w:p>
    <w:p w:rsidR="006551FD" w:rsidRDefault="006551FD">
      <w:pPr>
        <w:pStyle w:val="ConsPlusNonformat"/>
        <w:jc w:val="both"/>
      </w:pPr>
      <w:r>
        <w:t xml:space="preserve">                                                   "__" ________________ г.</w:t>
      </w:r>
    </w:p>
    <w:p w:rsidR="006551FD" w:rsidRDefault="006551FD">
      <w:pPr>
        <w:pStyle w:val="ConsPlusNonformat"/>
        <w:jc w:val="both"/>
      </w:pPr>
    </w:p>
    <w:p w:rsidR="006551FD" w:rsidRDefault="006551FD">
      <w:pPr>
        <w:pStyle w:val="ConsPlusNonformat"/>
        <w:jc w:val="both"/>
      </w:pPr>
      <w:r>
        <w:t xml:space="preserve">                           Муниципальное задание</w:t>
      </w:r>
    </w:p>
    <w:p w:rsidR="006551FD" w:rsidRDefault="006551FD">
      <w:pPr>
        <w:pStyle w:val="ConsPlusNonformat"/>
        <w:jc w:val="both"/>
      </w:pPr>
      <w:r>
        <w:t>______________________________________________________ на _____________ год</w:t>
      </w:r>
    </w:p>
    <w:p w:rsidR="006551FD" w:rsidRDefault="006551FD">
      <w:pPr>
        <w:pStyle w:val="ConsPlusNonformat"/>
        <w:jc w:val="both"/>
      </w:pPr>
      <w:r>
        <w:t xml:space="preserve">              (наименование учреждения)</w:t>
      </w:r>
    </w:p>
    <w:p w:rsidR="006551FD" w:rsidRDefault="006551FD">
      <w:pPr>
        <w:pStyle w:val="ConsPlusNonformat"/>
        <w:jc w:val="both"/>
      </w:pPr>
    </w:p>
    <w:p w:rsidR="006551FD" w:rsidRDefault="006551FD">
      <w:pPr>
        <w:pStyle w:val="ConsPlusNonformat"/>
        <w:jc w:val="both"/>
      </w:pPr>
      <w:r>
        <w:t xml:space="preserve">                                  ЧАСТЬ 1</w:t>
      </w:r>
    </w:p>
    <w:p w:rsidR="006551FD" w:rsidRDefault="006551FD">
      <w:pPr>
        <w:pStyle w:val="ConsPlusNonformat"/>
        <w:jc w:val="both"/>
      </w:pPr>
      <w:r>
        <w:t xml:space="preserve">    (формируется  при  установлении  муниципального задания одновременно на</w:t>
      </w:r>
    </w:p>
    <w:p w:rsidR="006551FD" w:rsidRDefault="006551FD">
      <w:pPr>
        <w:pStyle w:val="ConsPlusNonformat"/>
        <w:jc w:val="both"/>
      </w:pPr>
      <w:r>
        <w:t>выполнение  муниципальной  услуги  (услуг)  и  работы  (работ)  и  содержит</w:t>
      </w:r>
    </w:p>
    <w:p w:rsidR="006551FD" w:rsidRDefault="006551FD">
      <w:pPr>
        <w:pStyle w:val="ConsPlusNonformat"/>
        <w:jc w:val="both"/>
      </w:pPr>
      <w:r>
        <w:t>требования к оказанию муниципальной услуги (услуг)</w:t>
      </w:r>
    </w:p>
    <w:p w:rsidR="006551FD" w:rsidRDefault="006551FD">
      <w:pPr>
        <w:pStyle w:val="ConsPlusNonformat"/>
        <w:jc w:val="both"/>
      </w:pPr>
    </w:p>
    <w:p w:rsidR="006551FD" w:rsidRDefault="006551FD">
      <w:pPr>
        <w:pStyle w:val="ConsPlusNonformat"/>
        <w:jc w:val="both"/>
      </w:pPr>
      <w:r>
        <w:t xml:space="preserve">    РАЗДЕЛ 1 ______________________________________________________________</w:t>
      </w:r>
    </w:p>
    <w:p w:rsidR="006551FD" w:rsidRDefault="006551FD">
      <w:pPr>
        <w:pStyle w:val="ConsPlusNonformat"/>
        <w:jc w:val="both"/>
      </w:pPr>
      <w:r>
        <w:t xml:space="preserve">                            (при наличии 2 и более разделов)</w:t>
      </w:r>
    </w:p>
    <w:p w:rsidR="006551FD" w:rsidRDefault="006551FD">
      <w:pPr>
        <w:pStyle w:val="ConsPlusNonformat"/>
        <w:jc w:val="both"/>
      </w:pPr>
    </w:p>
    <w:p w:rsidR="006551FD" w:rsidRDefault="006551FD">
      <w:pPr>
        <w:pStyle w:val="ConsPlusNonformat"/>
        <w:jc w:val="both"/>
      </w:pPr>
      <w:r>
        <w:t xml:space="preserve">    1. Наименование муниципальной услуги __________________________________</w:t>
      </w:r>
    </w:p>
    <w:p w:rsidR="006551FD" w:rsidRDefault="006551FD">
      <w:pPr>
        <w:pStyle w:val="ConsPlusNonformat"/>
        <w:jc w:val="both"/>
      </w:pPr>
      <w:r>
        <w:t xml:space="preserve">    2. Потребители муниципальной услуги ___________________________________</w:t>
      </w:r>
    </w:p>
    <w:p w:rsidR="006551FD" w:rsidRDefault="006551FD">
      <w:pPr>
        <w:pStyle w:val="ConsPlusNonformat"/>
        <w:jc w:val="both"/>
      </w:pPr>
      <w:r>
        <w:t>___________________________________________________________________________</w:t>
      </w:r>
    </w:p>
    <w:p w:rsidR="006551FD" w:rsidRDefault="006551FD">
      <w:pPr>
        <w:pStyle w:val="ConsPlusNonformat"/>
        <w:jc w:val="both"/>
      </w:pPr>
    </w:p>
    <w:p w:rsidR="006551FD" w:rsidRDefault="006551FD">
      <w:pPr>
        <w:pStyle w:val="ConsPlusNonformat"/>
        <w:jc w:val="both"/>
      </w:pPr>
      <w:r>
        <w:t xml:space="preserve">    3.  Показатели,  характеризующие  качество  и  (или) объем (содержание)</w:t>
      </w:r>
    </w:p>
    <w:p w:rsidR="006551FD" w:rsidRDefault="006551FD">
      <w:pPr>
        <w:pStyle w:val="ConsPlusNonformat"/>
        <w:jc w:val="both"/>
      </w:pPr>
      <w:r>
        <w:t>оказываемой муниципальной услуги</w:t>
      </w:r>
    </w:p>
    <w:p w:rsidR="006551FD" w:rsidRDefault="006551FD">
      <w:pPr>
        <w:pStyle w:val="ConsPlusNonformat"/>
        <w:jc w:val="both"/>
      </w:pPr>
      <w:r>
        <w:t xml:space="preserve">    3.1. Показатели качества оказываемой муниципальной услуги</w:t>
      </w:r>
    </w:p>
    <w:p w:rsidR="006551FD" w:rsidRDefault="006551FD">
      <w:pPr>
        <w:pStyle w:val="ConsPlusNormal"/>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1176"/>
        <w:gridCol w:w="924"/>
        <w:gridCol w:w="756"/>
        <w:gridCol w:w="1008"/>
        <w:gridCol w:w="1008"/>
        <w:gridCol w:w="1008"/>
        <w:gridCol w:w="924"/>
        <w:gridCol w:w="924"/>
        <w:gridCol w:w="1008"/>
      </w:tblGrid>
      <w:tr w:rsidR="006551FD">
        <w:trPr>
          <w:trHeight w:val="160"/>
        </w:trPr>
        <w:tc>
          <w:tcPr>
            <w:tcW w:w="1176" w:type="dxa"/>
            <w:vMerge w:val="restart"/>
          </w:tcPr>
          <w:p w:rsidR="006551FD" w:rsidRDefault="006551FD">
            <w:pPr>
              <w:pStyle w:val="ConsPlusNonformat"/>
              <w:jc w:val="both"/>
            </w:pPr>
            <w:r>
              <w:rPr>
                <w:sz w:val="14"/>
              </w:rPr>
              <w:t>Наименование</w:t>
            </w:r>
          </w:p>
          <w:p w:rsidR="006551FD" w:rsidRDefault="006551FD">
            <w:pPr>
              <w:pStyle w:val="ConsPlusNonformat"/>
              <w:jc w:val="both"/>
            </w:pPr>
            <w:r>
              <w:rPr>
                <w:sz w:val="14"/>
              </w:rPr>
              <w:t xml:space="preserve"> показателя </w:t>
            </w:r>
          </w:p>
        </w:tc>
        <w:tc>
          <w:tcPr>
            <w:tcW w:w="924" w:type="dxa"/>
            <w:vMerge w:val="restart"/>
          </w:tcPr>
          <w:p w:rsidR="006551FD" w:rsidRDefault="006551FD">
            <w:pPr>
              <w:pStyle w:val="ConsPlusNonformat"/>
              <w:jc w:val="both"/>
            </w:pPr>
            <w:r>
              <w:rPr>
                <w:sz w:val="14"/>
              </w:rPr>
              <w:t xml:space="preserve"> Единица </w:t>
            </w:r>
          </w:p>
          <w:p w:rsidR="006551FD" w:rsidRDefault="006551FD">
            <w:pPr>
              <w:pStyle w:val="ConsPlusNonformat"/>
              <w:jc w:val="both"/>
            </w:pPr>
            <w:r>
              <w:rPr>
                <w:sz w:val="14"/>
              </w:rPr>
              <w:t>измерения</w:t>
            </w:r>
          </w:p>
        </w:tc>
        <w:tc>
          <w:tcPr>
            <w:tcW w:w="756" w:type="dxa"/>
            <w:vMerge w:val="restart"/>
          </w:tcPr>
          <w:p w:rsidR="006551FD" w:rsidRDefault="006551FD">
            <w:pPr>
              <w:pStyle w:val="ConsPlusNonformat"/>
              <w:jc w:val="both"/>
            </w:pPr>
            <w:r>
              <w:rPr>
                <w:sz w:val="14"/>
              </w:rPr>
              <w:t>Формула</w:t>
            </w:r>
          </w:p>
          <w:p w:rsidR="006551FD" w:rsidRDefault="006551FD">
            <w:pPr>
              <w:pStyle w:val="ConsPlusNonformat"/>
              <w:jc w:val="both"/>
            </w:pPr>
            <w:r>
              <w:rPr>
                <w:sz w:val="14"/>
              </w:rPr>
              <w:t>расчета</w:t>
            </w:r>
          </w:p>
        </w:tc>
        <w:tc>
          <w:tcPr>
            <w:tcW w:w="4872" w:type="dxa"/>
            <w:gridSpan w:val="5"/>
          </w:tcPr>
          <w:p w:rsidR="006551FD" w:rsidRDefault="006551FD">
            <w:pPr>
              <w:pStyle w:val="ConsPlusNonformat"/>
              <w:jc w:val="both"/>
            </w:pPr>
            <w:r>
              <w:rPr>
                <w:sz w:val="14"/>
              </w:rPr>
              <w:t xml:space="preserve">     Значения показателей качества оказываемой      </w:t>
            </w:r>
          </w:p>
          <w:p w:rsidR="006551FD" w:rsidRDefault="006551FD">
            <w:pPr>
              <w:pStyle w:val="ConsPlusNonformat"/>
              <w:jc w:val="both"/>
            </w:pPr>
            <w:r>
              <w:rPr>
                <w:sz w:val="14"/>
              </w:rPr>
              <w:t xml:space="preserve">                муниципальной услуги                </w:t>
            </w:r>
          </w:p>
        </w:tc>
        <w:tc>
          <w:tcPr>
            <w:tcW w:w="1008" w:type="dxa"/>
            <w:vMerge w:val="restart"/>
          </w:tcPr>
          <w:p w:rsidR="006551FD" w:rsidRDefault="006551FD">
            <w:pPr>
              <w:pStyle w:val="ConsPlusNonformat"/>
              <w:jc w:val="both"/>
            </w:pPr>
            <w:r>
              <w:rPr>
                <w:sz w:val="14"/>
              </w:rPr>
              <w:t xml:space="preserve"> Источник </w:t>
            </w:r>
          </w:p>
          <w:p w:rsidR="006551FD" w:rsidRDefault="006551FD">
            <w:pPr>
              <w:pStyle w:val="ConsPlusNonformat"/>
              <w:jc w:val="both"/>
            </w:pPr>
            <w:r>
              <w:rPr>
                <w:sz w:val="14"/>
              </w:rPr>
              <w:t>информации</w:t>
            </w:r>
          </w:p>
          <w:p w:rsidR="006551FD" w:rsidRDefault="006551FD">
            <w:pPr>
              <w:pStyle w:val="ConsPlusNonformat"/>
              <w:jc w:val="both"/>
            </w:pPr>
            <w:r>
              <w:rPr>
                <w:sz w:val="14"/>
              </w:rPr>
              <w:t>о значении</w:t>
            </w:r>
          </w:p>
          <w:p w:rsidR="006551FD" w:rsidRDefault="006551FD">
            <w:pPr>
              <w:pStyle w:val="ConsPlusNonformat"/>
              <w:jc w:val="both"/>
            </w:pPr>
            <w:r>
              <w:rPr>
                <w:sz w:val="14"/>
              </w:rPr>
              <w:t>показателя</w:t>
            </w:r>
          </w:p>
          <w:p w:rsidR="006551FD" w:rsidRDefault="006551FD">
            <w:pPr>
              <w:pStyle w:val="ConsPlusNonformat"/>
              <w:jc w:val="both"/>
            </w:pPr>
            <w:r>
              <w:rPr>
                <w:sz w:val="14"/>
              </w:rPr>
              <w:t xml:space="preserve">(исходные </w:t>
            </w:r>
          </w:p>
          <w:p w:rsidR="006551FD" w:rsidRDefault="006551FD">
            <w:pPr>
              <w:pStyle w:val="ConsPlusNonformat"/>
              <w:jc w:val="both"/>
            </w:pPr>
            <w:r>
              <w:rPr>
                <w:sz w:val="14"/>
              </w:rPr>
              <w:t>данные для</w:t>
            </w:r>
          </w:p>
          <w:p w:rsidR="006551FD" w:rsidRDefault="006551FD">
            <w:pPr>
              <w:pStyle w:val="ConsPlusNonformat"/>
              <w:jc w:val="both"/>
            </w:pPr>
            <w:r>
              <w:rPr>
                <w:sz w:val="14"/>
              </w:rPr>
              <w:t xml:space="preserve">    ее    </w:t>
            </w:r>
          </w:p>
          <w:p w:rsidR="006551FD" w:rsidRDefault="006551FD">
            <w:pPr>
              <w:pStyle w:val="ConsPlusNonformat"/>
              <w:jc w:val="both"/>
            </w:pPr>
            <w:r>
              <w:rPr>
                <w:sz w:val="14"/>
              </w:rPr>
              <w:t xml:space="preserve"> расчета) </w:t>
            </w:r>
          </w:p>
        </w:tc>
      </w:tr>
      <w:tr w:rsidR="006551FD">
        <w:tc>
          <w:tcPr>
            <w:tcW w:w="1092" w:type="dxa"/>
            <w:vMerge/>
            <w:tcBorders>
              <w:top w:val="nil"/>
            </w:tcBorders>
          </w:tcPr>
          <w:p w:rsidR="006551FD" w:rsidRDefault="006551FD"/>
        </w:tc>
        <w:tc>
          <w:tcPr>
            <w:tcW w:w="840" w:type="dxa"/>
            <w:vMerge/>
            <w:tcBorders>
              <w:top w:val="nil"/>
            </w:tcBorders>
          </w:tcPr>
          <w:p w:rsidR="006551FD" w:rsidRDefault="006551FD"/>
        </w:tc>
        <w:tc>
          <w:tcPr>
            <w:tcW w:w="672" w:type="dxa"/>
            <w:vMerge/>
            <w:tcBorders>
              <w:top w:val="nil"/>
            </w:tcBorders>
          </w:tcPr>
          <w:p w:rsidR="006551FD" w:rsidRDefault="006551FD"/>
        </w:tc>
        <w:tc>
          <w:tcPr>
            <w:tcW w:w="1008" w:type="dxa"/>
            <w:tcBorders>
              <w:top w:val="nil"/>
            </w:tcBorders>
          </w:tcPr>
          <w:p w:rsidR="006551FD" w:rsidRDefault="006551FD">
            <w:pPr>
              <w:pStyle w:val="ConsPlusNonformat"/>
              <w:jc w:val="both"/>
            </w:pPr>
            <w:r>
              <w:rPr>
                <w:sz w:val="14"/>
              </w:rPr>
              <w:t xml:space="preserve"> отчетный </w:t>
            </w:r>
          </w:p>
          <w:p w:rsidR="006551FD" w:rsidRDefault="006551FD">
            <w:pPr>
              <w:pStyle w:val="ConsPlusNonformat"/>
              <w:jc w:val="both"/>
            </w:pPr>
            <w:r>
              <w:rPr>
                <w:sz w:val="14"/>
              </w:rPr>
              <w:t>финансовый</w:t>
            </w:r>
          </w:p>
          <w:p w:rsidR="006551FD" w:rsidRDefault="006551FD">
            <w:pPr>
              <w:pStyle w:val="ConsPlusNonformat"/>
              <w:jc w:val="both"/>
            </w:pPr>
            <w:r>
              <w:rPr>
                <w:sz w:val="14"/>
              </w:rPr>
              <w:t xml:space="preserve">   год    </w:t>
            </w:r>
          </w:p>
        </w:tc>
        <w:tc>
          <w:tcPr>
            <w:tcW w:w="1008" w:type="dxa"/>
            <w:tcBorders>
              <w:top w:val="nil"/>
            </w:tcBorders>
          </w:tcPr>
          <w:p w:rsidR="006551FD" w:rsidRDefault="006551FD">
            <w:pPr>
              <w:pStyle w:val="ConsPlusNonformat"/>
              <w:jc w:val="both"/>
            </w:pPr>
            <w:r>
              <w:rPr>
                <w:sz w:val="14"/>
              </w:rPr>
              <w:t xml:space="preserve"> текущий  </w:t>
            </w:r>
          </w:p>
          <w:p w:rsidR="006551FD" w:rsidRDefault="006551FD">
            <w:pPr>
              <w:pStyle w:val="ConsPlusNonformat"/>
              <w:jc w:val="both"/>
            </w:pPr>
            <w:r>
              <w:rPr>
                <w:sz w:val="14"/>
              </w:rPr>
              <w:t>финансовый</w:t>
            </w:r>
          </w:p>
          <w:p w:rsidR="006551FD" w:rsidRDefault="006551FD">
            <w:pPr>
              <w:pStyle w:val="ConsPlusNonformat"/>
              <w:jc w:val="both"/>
            </w:pPr>
            <w:r>
              <w:rPr>
                <w:sz w:val="14"/>
              </w:rPr>
              <w:t xml:space="preserve">   год    </w:t>
            </w:r>
          </w:p>
        </w:tc>
        <w:tc>
          <w:tcPr>
            <w:tcW w:w="1008" w:type="dxa"/>
            <w:tcBorders>
              <w:top w:val="nil"/>
            </w:tcBorders>
          </w:tcPr>
          <w:p w:rsidR="006551FD" w:rsidRDefault="006551FD">
            <w:pPr>
              <w:pStyle w:val="ConsPlusNonformat"/>
              <w:jc w:val="both"/>
            </w:pPr>
            <w:r>
              <w:rPr>
                <w:sz w:val="14"/>
              </w:rPr>
              <w:t xml:space="preserve">очередной </w:t>
            </w:r>
          </w:p>
          <w:p w:rsidR="006551FD" w:rsidRDefault="006551FD">
            <w:pPr>
              <w:pStyle w:val="ConsPlusNonformat"/>
              <w:jc w:val="both"/>
            </w:pPr>
            <w:r>
              <w:rPr>
                <w:sz w:val="14"/>
              </w:rPr>
              <w:t>финансовый</w:t>
            </w:r>
          </w:p>
          <w:p w:rsidR="006551FD" w:rsidRDefault="006551FD">
            <w:pPr>
              <w:pStyle w:val="ConsPlusNonformat"/>
              <w:jc w:val="both"/>
            </w:pPr>
            <w:r>
              <w:rPr>
                <w:sz w:val="14"/>
              </w:rPr>
              <w:t xml:space="preserve">   год    </w:t>
            </w:r>
          </w:p>
        </w:tc>
        <w:tc>
          <w:tcPr>
            <w:tcW w:w="924" w:type="dxa"/>
            <w:tcBorders>
              <w:top w:val="nil"/>
            </w:tcBorders>
          </w:tcPr>
          <w:p w:rsidR="006551FD" w:rsidRDefault="006551FD">
            <w:pPr>
              <w:pStyle w:val="ConsPlusNonformat"/>
              <w:jc w:val="both"/>
            </w:pPr>
            <w:r>
              <w:rPr>
                <w:sz w:val="14"/>
              </w:rPr>
              <w:t xml:space="preserve"> первый  </w:t>
            </w:r>
          </w:p>
          <w:p w:rsidR="006551FD" w:rsidRDefault="006551FD">
            <w:pPr>
              <w:pStyle w:val="ConsPlusNonformat"/>
              <w:jc w:val="both"/>
            </w:pPr>
            <w:r>
              <w:rPr>
                <w:sz w:val="14"/>
              </w:rPr>
              <w:t xml:space="preserve">   год   </w:t>
            </w:r>
          </w:p>
          <w:p w:rsidR="006551FD" w:rsidRDefault="006551FD">
            <w:pPr>
              <w:pStyle w:val="ConsPlusNonformat"/>
              <w:jc w:val="both"/>
            </w:pPr>
            <w:r>
              <w:rPr>
                <w:sz w:val="14"/>
              </w:rPr>
              <w:t>планового</w:t>
            </w:r>
          </w:p>
          <w:p w:rsidR="006551FD" w:rsidRDefault="006551FD">
            <w:pPr>
              <w:pStyle w:val="ConsPlusNonformat"/>
              <w:jc w:val="both"/>
            </w:pPr>
            <w:r>
              <w:rPr>
                <w:sz w:val="14"/>
              </w:rPr>
              <w:t xml:space="preserve"> периода </w:t>
            </w:r>
          </w:p>
        </w:tc>
        <w:tc>
          <w:tcPr>
            <w:tcW w:w="924" w:type="dxa"/>
            <w:tcBorders>
              <w:top w:val="nil"/>
            </w:tcBorders>
          </w:tcPr>
          <w:p w:rsidR="006551FD" w:rsidRDefault="006551FD">
            <w:pPr>
              <w:pStyle w:val="ConsPlusNonformat"/>
              <w:jc w:val="both"/>
            </w:pPr>
            <w:r>
              <w:rPr>
                <w:sz w:val="14"/>
              </w:rPr>
              <w:t xml:space="preserve"> второй  </w:t>
            </w:r>
          </w:p>
          <w:p w:rsidR="006551FD" w:rsidRDefault="006551FD">
            <w:pPr>
              <w:pStyle w:val="ConsPlusNonformat"/>
              <w:jc w:val="both"/>
            </w:pPr>
            <w:r>
              <w:rPr>
                <w:sz w:val="14"/>
              </w:rPr>
              <w:t xml:space="preserve">   год   </w:t>
            </w:r>
          </w:p>
          <w:p w:rsidR="006551FD" w:rsidRDefault="006551FD">
            <w:pPr>
              <w:pStyle w:val="ConsPlusNonformat"/>
              <w:jc w:val="both"/>
            </w:pPr>
            <w:r>
              <w:rPr>
                <w:sz w:val="14"/>
              </w:rPr>
              <w:t>планового</w:t>
            </w:r>
          </w:p>
          <w:p w:rsidR="006551FD" w:rsidRDefault="006551FD">
            <w:pPr>
              <w:pStyle w:val="ConsPlusNonformat"/>
              <w:jc w:val="both"/>
            </w:pPr>
            <w:r>
              <w:rPr>
                <w:sz w:val="14"/>
              </w:rPr>
              <w:t xml:space="preserve"> периода </w:t>
            </w:r>
          </w:p>
        </w:tc>
        <w:tc>
          <w:tcPr>
            <w:tcW w:w="924" w:type="dxa"/>
            <w:vMerge/>
            <w:tcBorders>
              <w:top w:val="nil"/>
            </w:tcBorders>
          </w:tcPr>
          <w:p w:rsidR="006551FD" w:rsidRDefault="006551FD"/>
        </w:tc>
      </w:tr>
      <w:tr w:rsidR="006551FD">
        <w:trPr>
          <w:trHeight w:val="160"/>
        </w:trPr>
        <w:tc>
          <w:tcPr>
            <w:tcW w:w="1176" w:type="dxa"/>
            <w:tcBorders>
              <w:top w:val="nil"/>
            </w:tcBorders>
          </w:tcPr>
          <w:p w:rsidR="006551FD" w:rsidRDefault="006551FD">
            <w:pPr>
              <w:pStyle w:val="ConsPlusNonformat"/>
              <w:jc w:val="both"/>
            </w:pPr>
            <w:r>
              <w:rPr>
                <w:sz w:val="14"/>
              </w:rPr>
              <w:t xml:space="preserve">     1      </w:t>
            </w:r>
          </w:p>
        </w:tc>
        <w:tc>
          <w:tcPr>
            <w:tcW w:w="924" w:type="dxa"/>
            <w:tcBorders>
              <w:top w:val="nil"/>
            </w:tcBorders>
          </w:tcPr>
          <w:p w:rsidR="006551FD" w:rsidRDefault="006551FD">
            <w:pPr>
              <w:pStyle w:val="ConsPlusNonformat"/>
              <w:jc w:val="both"/>
            </w:pPr>
            <w:r>
              <w:rPr>
                <w:sz w:val="14"/>
              </w:rPr>
              <w:t xml:space="preserve">    2    </w:t>
            </w:r>
          </w:p>
        </w:tc>
        <w:tc>
          <w:tcPr>
            <w:tcW w:w="756" w:type="dxa"/>
            <w:tcBorders>
              <w:top w:val="nil"/>
            </w:tcBorders>
          </w:tcPr>
          <w:p w:rsidR="006551FD" w:rsidRDefault="006551FD">
            <w:pPr>
              <w:pStyle w:val="ConsPlusNonformat"/>
              <w:jc w:val="both"/>
            </w:pPr>
            <w:r>
              <w:rPr>
                <w:sz w:val="14"/>
              </w:rPr>
              <w:t xml:space="preserve">   3   </w:t>
            </w:r>
          </w:p>
        </w:tc>
        <w:tc>
          <w:tcPr>
            <w:tcW w:w="1008" w:type="dxa"/>
            <w:tcBorders>
              <w:top w:val="nil"/>
            </w:tcBorders>
          </w:tcPr>
          <w:p w:rsidR="006551FD" w:rsidRDefault="006551FD">
            <w:pPr>
              <w:pStyle w:val="ConsPlusNonformat"/>
              <w:jc w:val="both"/>
            </w:pPr>
            <w:r>
              <w:rPr>
                <w:sz w:val="14"/>
              </w:rPr>
              <w:t xml:space="preserve">    4     </w:t>
            </w:r>
          </w:p>
        </w:tc>
        <w:tc>
          <w:tcPr>
            <w:tcW w:w="1008" w:type="dxa"/>
            <w:tcBorders>
              <w:top w:val="nil"/>
            </w:tcBorders>
          </w:tcPr>
          <w:p w:rsidR="006551FD" w:rsidRDefault="006551FD">
            <w:pPr>
              <w:pStyle w:val="ConsPlusNonformat"/>
              <w:jc w:val="both"/>
            </w:pPr>
            <w:r>
              <w:rPr>
                <w:sz w:val="14"/>
              </w:rPr>
              <w:t xml:space="preserve">    5     </w:t>
            </w:r>
          </w:p>
        </w:tc>
        <w:tc>
          <w:tcPr>
            <w:tcW w:w="1008" w:type="dxa"/>
            <w:tcBorders>
              <w:top w:val="nil"/>
            </w:tcBorders>
          </w:tcPr>
          <w:p w:rsidR="006551FD" w:rsidRDefault="006551FD">
            <w:pPr>
              <w:pStyle w:val="ConsPlusNonformat"/>
              <w:jc w:val="both"/>
            </w:pPr>
            <w:r>
              <w:rPr>
                <w:sz w:val="14"/>
              </w:rPr>
              <w:t xml:space="preserve">    6     </w:t>
            </w:r>
          </w:p>
        </w:tc>
        <w:tc>
          <w:tcPr>
            <w:tcW w:w="924" w:type="dxa"/>
            <w:tcBorders>
              <w:top w:val="nil"/>
            </w:tcBorders>
          </w:tcPr>
          <w:p w:rsidR="006551FD" w:rsidRDefault="006551FD">
            <w:pPr>
              <w:pStyle w:val="ConsPlusNonformat"/>
              <w:jc w:val="both"/>
            </w:pPr>
            <w:r>
              <w:rPr>
                <w:sz w:val="14"/>
              </w:rPr>
              <w:t xml:space="preserve">    7    </w:t>
            </w:r>
          </w:p>
        </w:tc>
        <w:tc>
          <w:tcPr>
            <w:tcW w:w="924" w:type="dxa"/>
            <w:tcBorders>
              <w:top w:val="nil"/>
            </w:tcBorders>
          </w:tcPr>
          <w:p w:rsidR="006551FD" w:rsidRDefault="006551FD">
            <w:pPr>
              <w:pStyle w:val="ConsPlusNonformat"/>
              <w:jc w:val="both"/>
            </w:pPr>
            <w:r>
              <w:rPr>
                <w:sz w:val="14"/>
              </w:rPr>
              <w:t xml:space="preserve">    8    </w:t>
            </w:r>
          </w:p>
        </w:tc>
        <w:tc>
          <w:tcPr>
            <w:tcW w:w="1008" w:type="dxa"/>
            <w:tcBorders>
              <w:top w:val="nil"/>
            </w:tcBorders>
          </w:tcPr>
          <w:p w:rsidR="006551FD" w:rsidRDefault="006551FD">
            <w:pPr>
              <w:pStyle w:val="ConsPlusNonformat"/>
              <w:jc w:val="both"/>
            </w:pPr>
            <w:r>
              <w:rPr>
                <w:sz w:val="14"/>
              </w:rPr>
              <w:t xml:space="preserve">    9     </w:t>
            </w:r>
          </w:p>
        </w:tc>
      </w:tr>
      <w:tr w:rsidR="006551FD">
        <w:trPr>
          <w:trHeight w:val="160"/>
        </w:trPr>
        <w:tc>
          <w:tcPr>
            <w:tcW w:w="1176" w:type="dxa"/>
            <w:tcBorders>
              <w:top w:val="nil"/>
            </w:tcBorders>
          </w:tcPr>
          <w:p w:rsidR="006551FD" w:rsidRDefault="006551FD">
            <w:pPr>
              <w:pStyle w:val="ConsPlusNonformat"/>
              <w:jc w:val="both"/>
            </w:pPr>
            <w:r>
              <w:rPr>
                <w:sz w:val="14"/>
              </w:rPr>
              <w:t xml:space="preserve">1.          </w:t>
            </w:r>
          </w:p>
        </w:tc>
        <w:tc>
          <w:tcPr>
            <w:tcW w:w="924" w:type="dxa"/>
            <w:tcBorders>
              <w:top w:val="nil"/>
            </w:tcBorders>
          </w:tcPr>
          <w:p w:rsidR="006551FD" w:rsidRDefault="006551FD">
            <w:pPr>
              <w:pStyle w:val="ConsPlusNonformat"/>
              <w:jc w:val="both"/>
            </w:pPr>
          </w:p>
        </w:tc>
        <w:tc>
          <w:tcPr>
            <w:tcW w:w="756" w:type="dxa"/>
            <w:tcBorders>
              <w:top w:val="nil"/>
            </w:tcBorders>
          </w:tcPr>
          <w:p w:rsidR="006551FD" w:rsidRDefault="006551FD">
            <w:pPr>
              <w:pStyle w:val="ConsPlusNonformat"/>
              <w:jc w:val="both"/>
            </w:pPr>
          </w:p>
        </w:tc>
        <w:tc>
          <w:tcPr>
            <w:tcW w:w="1008" w:type="dxa"/>
            <w:tcBorders>
              <w:top w:val="nil"/>
            </w:tcBorders>
          </w:tcPr>
          <w:p w:rsidR="006551FD" w:rsidRDefault="006551FD">
            <w:pPr>
              <w:pStyle w:val="ConsPlusNonformat"/>
              <w:jc w:val="both"/>
            </w:pPr>
          </w:p>
        </w:tc>
        <w:tc>
          <w:tcPr>
            <w:tcW w:w="1008" w:type="dxa"/>
            <w:tcBorders>
              <w:top w:val="nil"/>
            </w:tcBorders>
          </w:tcPr>
          <w:p w:rsidR="006551FD" w:rsidRDefault="006551FD">
            <w:pPr>
              <w:pStyle w:val="ConsPlusNonformat"/>
              <w:jc w:val="both"/>
            </w:pPr>
          </w:p>
        </w:tc>
        <w:tc>
          <w:tcPr>
            <w:tcW w:w="1008" w:type="dxa"/>
            <w:tcBorders>
              <w:top w:val="nil"/>
            </w:tcBorders>
          </w:tcPr>
          <w:p w:rsidR="006551FD" w:rsidRDefault="006551FD">
            <w:pPr>
              <w:pStyle w:val="ConsPlusNonformat"/>
              <w:jc w:val="both"/>
            </w:pPr>
          </w:p>
        </w:tc>
        <w:tc>
          <w:tcPr>
            <w:tcW w:w="924" w:type="dxa"/>
            <w:tcBorders>
              <w:top w:val="nil"/>
            </w:tcBorders>
          </w:tcPr>
          <w:p w:rsidR="006551FD" w:rsidRDefault="006551FD">
            <w:pPr>
              <w:pStyle w:val="ConsPlusNonformat"/>
              <w:jc w:val="both"/>
            </w:pPr>
          </w:p>
        </w:tc>
        <w:tc>
          <w:tcPr>
            <w:tcW w:w="924" w:type="dxa"/>
            <w:tcBorders>
              <w:top w:val="nil"/>
            </w:tcBorders>
          </w:tcPr>
          <w:p w:rsidR="006551FD" w:rsidRDefault="006551FD">
            <w:pPr>
              <w:pStyle w:val="ConsPlusNonformat"/>
              <w:jc w:val="both"/>
            </w:pPr>
          </w:p>
        </w:tc>
        <w:tc>
          <w:tcPr>
            <w:tcW w:w="1008" w:type="dxa"/>
            <w:tcBorders>
              <w:top w:val="nil"/>
            </w:tcBorders>
          </w:tcPr>
          <w:p w:rsidR="006551FD" w:rsidRDefault="006551FD">
            <w:pPr>
              <w:pStyle w:val="ConsPlusNonformat"/>
              <w:jc w:val="both"/>
            </w:pPr>
          </w:p>
        </w:tc>
      </w:tr>
      <w:tr w:rsidR="006551FD">
        <w:trPr>
          <w:trHeight w:val="160"/>
        </w:trPr>
        <w:tc>
          <w:tcPr>
            <w:tcW w:w="1176" w:type="dxa"/>
            <w:tcBorders>
              <w:top w:val="nil"/>
            </w:tcBorders>
          </w:tcPr>
          <w:p w:rsidR="006551FD" w:rsidRDefault="006551FD">
            <w:pPr>
              <w:pStyle w:val="ConsPlusNonformat"/>
              <w:jc w:val="both"/>
            </w:pPr>
            <w:r>
              <w:rPr>
                <w:sz w:val="14"/>
              </w:rPr>
              <w:t xml:space="preserve">2.          </w:t>
            </w:r>
          </w:p>
        </w:tc>
        <w:tc>
          <w:tcPr>
            <w:tcW w:w="924" w:type="dxa"/>
            <w:tcBorders>
              <w:top w:val="nil"/>
            </w:tcBorders>
          </w:tcPr>
          <w:p w:rsidR="006551FD" w:rsidRDefault="006551FD">
            <w:pPr>
              <w:pStyle w:val="ConsPlusNonformat"/>
              <w:jc w:val="both"/>
            </w:pPr>
          </w:p>
        </w:tc>
        <w:tc>
          <w:tcPr>
            <w:tcW w:w="756" w:type="dxa"/>
            <w:tcBorders>
              <w:top w:val="nil"/>
            </w:tcBorders>
          </w:tcPr>
          <w:p w:rsidR="006551FD" w:rsidRDefault="006551FD">
            <w:pPr>
              <w:pStyle w:val="ConsPlusNonformat"/>
              <w:jc w:val="both"/>
            </w:pPr>
          </w:p>
        </w:tc>
        <w:tc>
          <w:tcPr>
            <w:tcW w:w="1008" w:type="dxa"/>
            <w:tcBorders>
              <w:top w:val="nil"/>
            </w:tcBorders>
          </w:tcPr>
          <w:p w:rsidR="006551FD" w:rsidRDefault="006551FD">
            <w:pPr>
              <w:pStyle w:val="ConsPlusNonformat"/>
              <w:jc w:val="both"/>
            </w:pPr>
          </w:p>
        </w:tc>
        <w:tc>
          <w:tcPr>
            <w:tcW w:w="1008" w:type="dxa"/>
            <w:tcBorders>
              <w:top w:val="nil"/>
            </w:tcBorders>
          </w:tcPr>
          <w:p w:rsidR="006551FD" w:rsidRDefault="006551FD">
            <w:pPr>
              <w:pStyle w:val="ConsPlusNonformat"/>
              <w:jc w:val="both"/>
            </w:pPr>
          </w:p>
        </w:tc>
        <w:tc>
          <w:tcPr>
            <w:tcW w:w="1008" w:type="dxa"/>
            <w:tcBorders>
              <w:top w:val="nil"/>
            </w:tcBorders>
          </w:tcPr>
          <w:p w:rsidR="006551FD" w:rsidRDefault="006551FD">
            <w:pPr>
              <w:pStyle w:val="ConsPlusNonformat"/>
              <w:jc w:val="both"/>
            </w:pPr>
          </w:p>
        </w:tc>
        <w:tc>
          <w:tcPr>
            <w:tcW w:w="924" w:type="dxa"/>
            <w:tcBorders>
              <w:top w:val="nil"/>
            </w:tcBorders>
          </w:tcPr>
          <w:p w:rsidR="006551FD" w:rsidRDefault="006551FD">
            <w:pPr>
              <w:pStyle w:val="ConsPlusNonformat"/>
              <w:jc w:val="both"/>
            </w:pPr>
          </w:p>
        </w:tc>
        <w:tc>
          <w:tcPr>
            <w:tcW w:w="924" w:type="dxa"/>
            <w:tcBorders>
              <w:top w:val="nil"/>
            </w:tcBorders>
          </w:tcPr>
          <w:p w:rsidR="006551FD" w:rsidRDefault="006551FD">
            <w:pPr>
              <w:pStyle w:val="ConsPlusNonformat"/>
              <w:jc w:val="both"/>
            </w:pPr>
          </w:p>
        </w:tc>
        <w:tc>
          <w:tcPr>
            <w:tcW w:w="1008" w:type="dxa"/>
            <w:tcBorders>
              <w:top w:val="nil"/>
            </w:tcBorders>
          </w:tcPr>
          <w:p w:rsidR="006551FD" w:rsidRDefault="006551FD">
            <w:pPr>
              <w:pStyle w:val="ConsPlusNonformat"/>
              <w:jc w:val="both"/>
            </w:pPr>
          </w:p>
        </w:tc>
      </w:tr>
    </w:tbl>
    <w:p w:rsidR="006551FD" w:rsidRDefault="006551FD">
      <w:pPr>
        <w:pStyle w:val="ConsPlusNormal"/>
      </w:pPr>
    </w:p>
    <w:p w:rsidR="006551FD" w:rsidRDefault="006551FD">
      <w:pPr>
        <w:pStyle w:val="ConsPlusNonformat"/>
        <w:jc w:val="both"/>
      </w:pPr>
      <w:r>
        <w:t xml:space="preserve">    3.2.   Объем   (содержание)   оказываемой   муниципальной   услуги   (в</w:t>
      </w:r>
    </w:p>
    <w:p w:rsidR="006551FD" w:rsidRDefault="006551FD">
      <w:pPr>
        <w:pStyle w:val="ConsPlusNonformat"/>
        <w:jc w:val="both"/>
      </w:pPr>
      <w:r>
        <w:t>натуральных показателях)</w:t>
      </w:r>
    </w:p>
    <w:p w:rsidR="006551FD" w:rsidRDefault="006551FD">
      <w:pPr>
        <w:pStyle w:val="ConsPlusNormal"/>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1344"/>
        <w:gridCol w:w="1056"/>
        <w:gridCol w:w="1152"/>
        <w:gridCol w:w="1152"/>
        <w:gridCol w:w="1152"/>
        <w:gridCol w:w="1056"/>
        <w:gridCol w:w="1056"/>
        <w:gridCol w:w="1152"/>
      </w:tblGrid>
      <w:tr w:rsidR="006551FD">
        <w:trPr>
          <w:trHeight w:val="160"/>
        </w:trPr>
        <w:tc>
          <w:tcPr>
            <w:tcW w:w="1344" w:type="dxa"/>
            <w:vMerge w:val="restart"/>
          </w:tcPr>
          <w:p w:rsidR="006551FD" w:rsidRDefault="006551FD">
            <w:pPr>
              <w:pStyle w:val="ConsPlusNonformat"/>
              <w:jc w:val="both"/>
            </w:pPr>
            <w:r>
              <w:rPr>
                <w:sz w:val="16"/>
              </w:rPr>
              <w:t>Наименование</w:t>
            </w:r>
          </w:p>
          <w:p w:rsidR="006551FD" w:rsidRDefault="006551FD">
            <w:pPr>
              <w:pStyle w:val="ConsPlusNonformat"/>
              <w:jc w:val="both"/>
            </w:pPr>
            <w:r>
              <w:rPr>
                <w:sz w:val="16"/>
              </w:rPr>
              <w:t xml:space="preserve"> показателя </w:t>
            </w:r>
          </w:p>
        </w:tc>
        <w:tc>
          <w:tcPr>
            <w:tcW w:w="1056" w:type="dxa"/>
            <w:vMerge w:val="restart"/>
          </w:tcPr>
          <w:p w:rsidR="006551FD" w:rsidRDefault="006551FD">
            <w:pPr>
              <w:pStyle w:val="ConsPlusNonformat"/>
              <w:jc w:val="both"/>
            </w:pPr>
            <w:r>
              <w:rPr>
                <w:sz w:val="16"/>
              </w:rPr>
              <w:t xml:space="preserve"> Единица </w:t>
            </w:r>
          </w:p>
          <w:p w:rsidR="006551FD" w:rsidRDefault="006551FD">
            <w:pPr>
              <w:pStyle w:val="ConsPlusNonformat"/>
              <w:jc w:val="both"/>
            </w:pPr>
            <w:r>
              <w:rPr>
                <w:sz w:val="16"/>
              </w:rPr>
              <w:t>измерения</w:t>
            </w:r>
          </w:p>
        </w:tc>
        <w:tc>
          <w:tcPr>
            <w:tcW w:w="5568" w:type="dxa"/>
            <w:gridSpan w:val="5"/>
          </w:tcPr>
          <w:p w:rsidR="006551FD" w:rsidRDefault="006551FD">
            <w:pPr>
              <w:pStyle w:val="ConsPlusNonformat"/>
              <w:jc w:val="both"/>
            </w:pPr>
            <w:r>
              <w:rPr>
                <w:sz w:val="16"/>
              </w:rPr>
              <w:t xml:space="preserve">      Значение показателей объема оказываемой       </w:t>
            </w:r>
          </w:p>
          <w:p w:rsidR="006551FD" w:rsidRDefault="006551FD">
            <w:pPr>
              <w:pStyle w:val="ConsPlusNonformat"/>
              <w:jc w:val="both"/>
            </w:pPr>
            <w:r>
              <w:rPr>
                <w:sz w:val="16"/>
              </w:rPr>
              <w:t xml:space="preserve">                муниципальной услуги                </w:t>
            </w:r>
          </w:p>
        </w:tc>
        <w:tc>
          <w:tcPr>
            <w:tcW w:w="1152" w:type="dxa"/>
            <w:vMerge w:val="restart"/>
          </w:tcPr>
          <w:p w:rsidR="006551FD" w:rsidRDefault="006551FD">
            <w:pPr>
              <w:pStyle w:val="ConsPlusNonformat"/>
              <w:jc w:val="both"/>
            </w:pPr>
            <w:r>
              <w:rPr>
                <w:sz w:val="16"/>
              </w:rPr>
              <w:t xml:space="preserve"> Источник </w:t>
            </w:r>
          </w:p>
          <w:p w:rsidR="006551FD" w:rsidRDefault="006551FD">
            <w:pPr>
              <w:pStyle w:val="ConsPlusNonformat"/>
              <w:jc w:val="both"/>
            </w:pPr>
            <w:r>
              <w:rPr>
                <w:sz w:val="16"/>
              </w:rPr>
              <w:t>информации</w:t>
            </w:r>
          </w:p>
          <w:p w:rsidR="006551FD" w:rsidRDefault="006551FD">
            <w:pPr>
              <w:pStyle w:val="ConsPlusNonformat"/>
              <w:jc w:val="both"/>
            </w:pPr>
            <w:r>
              <w:rPr>
                <w:sz w:val="16"/>
              </w:rPr>
              <w:t>о значении</w:t>
            </w:r>
          </w:p>
          <w:p w:rsidR="006551FD" w:rsidRDefault="006551FD">
            <w:pPr>
              <w:pStyle w:val="ConsPlusNonformat"/>
              <w:jc w:val="both"/>
            </w:pPr>
            <w:r>
              <w:rPr>
                <w:sz w:val="16"/>
              </w:rPr>
              <w:t>показателя</w:t>
            </w:r>
          </w:p>
        </w:tc>
      </w:tr>
      <w:tr w:rsidR="006551FD">
        <w:tc>
          <w:tcPr>
            <w:tcW w:w="1248" w:type="dxa"/>
            <w:vMerge/>
            <w:tcBorders>
              <w:top w:val="nil"/>
            </w:tcBorders>
          </w:tcPr>
          <w:p w:rsidR="006551FD" w:rsidRDefault="006551FD"/>
        </w:tc>
        <w:tc>
          <w:tcPr>
            <w:tcW w:w="960" w:type="dxa"/>
            <w:vMerge/>
            <w:tcBorders>
              <w:top w:val="nil"/>
            </w:tcBorders>
          </w:tcPr>
          <w:p w:rsidR="006551FD" w:rsidRDefault="006551FD"/>
        </w:tc>
        <w:tc>
          <w:tcPr>
            <w:tcW w:w="1152" w:type="dxa"/>
            <w:tcBorders>
              <w:top w:val="nil"/>
            </w:tcBorders>
          </w:tcPr>
          <w:p w:rsidR="006551FD" w:rsidRDefault="006551FD">
            <w:pPr>
              <w:pStyle w:val="ConsPlusNonformat"/>
              <w:jc w:val="both"/>
            </w:pPr>
            <w:r>
              <w:rPr>
                <w:sz w:val="16"/>
              </w:rPr>
              <w:t xml:space="preserve"> отчетный </w:t>
            </w:r>
          </w:p>
          <w:p w:rsidR="006551FD" w:rsidRDefault="006551FD">
            <w:pPr>
              <w:pStyle w:val="ConsPlusNonformat"/>
              <w:jc w:val="both"/>
            </w:pPr>
            <w:r>
              <w:rPr>
                <w:sz w:val="16"/>
              </w:rPr>
              <w:t>финансовый</w:t>
            </w:r>
          </w:p>
          <w:p w:rsidR="006551FD" w:rsidRDefault="006551FD">
            <w:pPr>
              <w:pStyle w:val="ConsPlusNonformat"/>
              <w:jc w:val="both"/>
            </w:pPr>
            <w:r>
              <w:rPr>
                <w:sz w:val="16"/>
              </w:rPr>
              <w:t xml:space="preserve">   год    </w:t>
            </w:r>
          </w:p>
        </w:tc>
        <w:tc>
          <w:tcPr>
            <w:tcW w:w="1152" w:type="dxa"/>
            <w:tcBorders>
              <w:top w:val="nil"/>
            </w:tcBorders>
          </w:tcPr>
          <w:p w:rsidR="006551FD" w:rsidRDefault="006551FD">
            <w:pPr>
              <w:pStyle w:val="ConsPlusNonformat"/>
              <w:jc w:val="both"/>
            </w:pPr>
            <w:r>
              <w:rPr>
                <w:sz w:val="16"/>
              </w:rPr>
              <w:t xml:space="preserve"> текущий  </w:t>
            </w:r>
          </w:p>
          <w:p w:rsidR="006551FD" w:rsidRDefault="006551FD">
            <w:pPr>
              <w:pStyle w:val="ConsPlusNonformat"/>
              <w:jc w:val="both"/>
            </w:pPr>
            <w:r>
              <w:rPr>
                <w:sz w:val="16"/>
              </w:rPr>
              <w:t>финансовый</w:t>
            </w:r>
          </w:p>
          <w:p w:rsidR="006551FD" w:rsidRDefault="006551FD">
            <w:pPr>
              <w:pStyle w:val="ConsPlusNonformat"/>
              <w:jc w:val="both"/>
            </w:pPr>
            <w:r>
              <w:rPr>
                <w:sz w:val="16"/>
              </w:rPr>
              <w:t xml:space="preserve">   год    </w:t>
            </w:r>
          </w:p>
        </w:tc>
        <w:tc>
          <w:tcPr>
            <w:tcW w:w="1152" w:type="dxa"/>
            <w:tcBorders>
              <w:top w:val="nil"/>
            </w:tcBorders>
          </w:tcPr>
          <w:p w:rsidR="006551FD" w:rsidRDefault="006551FD">
            <w:pPr>
              <w:pStyle w:val="ConsPlusNonformat"/>
              <w:jc w:val="both"/>
            </w:pPr>
            <w:r>
              <w:rPr>
                <w:sz w:val="16"/>
              </w:rPr>
              <w:t xml:space="preserve">очередной </w:t>
            </w:r>
          </w:p>
          <w:p w:rsidR="006551FD" w:rsidRDefault="006551FD">
            <w:pPr>
              <w:pStyle w:val="ConsPlusNonformat"/>
              <w:jc w:val="both"/>
            </w:pPr>
            <w:r>
              <w:rPr>
                <w:sz w:val="16"/>
              </w:rPr>
              <w:t>финансовый</w:t>
            </w:r>
          </w:p>
          <w:p w:rsidR="006551FD" w:rsidRDefault="006551FD">
            <w:pPr>
              <w:pStyle w:val="ConsPlusNonformat"/>
              <w:jc w:val="both"/>
            </w:pPr>
            <w:r>
              <w:rPr>
                <w:sz w:val="16"/>
              </w:rPr>
              <w:t xml:space="preserve">   год    </w:t>
            </w:r>
          </w:p>
        </w:tc>
        <w:tc>
          <w:tcPr>
            <w:tcW w:w="1056" w:type="dxa"/>
            <w:tcBorders>
              <w:top w:val="nil"/>
            </w:tcBorders>
          </w:tcPr>
          <w:p w:rsidR="006551FD" w:rsidRDefault="006551FD">
            <w:pPr>
              <w:pStyle w:val="ConsPlusNonformat"/>
              <w:jc w:val="both"/>
            </w:pPr>
            <w:r>
              <w:rPr>
                <w:sz w:val="16"/>
              </w:rPr>
              <w:t xml:space="preserve"> первый  </w:t>
            </w:r>
          </w:p>
          <w:p w:rsidR="006551FD" w:rsidRDefault="006551FD">
            <w:pPr>
              <w:pStyle w:val="ConsPlusNonformat"/>
              <w:jc w:val="both"/>
            </w:pPr>
            <w:r>
              <w:rPr>
                <w:sz w:val="16"/>
              </w:rPr>
              <w:t xml:space="preserve">   год   </w:t>
            </w:r>
          </w:p>
          <w:p w:rsidR="006551FD" w:rsidRDefault="006551FD">
            <w:pPr>
              <w:pStyle w:val="ConsPlusNonformat"/>
              <w:jc w:val="both"/>
            </w:pPr>
            <w:r>
              <w:rPr>
                <w:sz w:val="16"/>
              </w:rPr>
              <w:t>планового</w:t>
            </w:r>
          </w:p>
          <w:p w:rsidR="006551FD" w:rsidRDefault="006551FD">
            <w:pPr>
              <w:pStyle w:val="ConsPlusNonformat"/>
              <w:jc w:val="both"/>
            </w:pPr>
            <w:r>
              <w:rPr>
                <w:sz w:val="16"/>
              </w:rPr>
              <w:t xml:space="preserve"> периода </w:t>
            </w:r>
          </w:p>
        </w:tc>
        <w:tc>
          <w:tcPr>
            <w:tcW w:w="1056" w:type="dxa"/>
            <w:tcBorders>
              <w:top w:val="nil"/>
            </w:tcBorders>
          </w:tcPr>
          <w:p w:rsidR="006551FD" w:rsidRDefault="006551FD">
            <w:pPr>
              <w:pStyle w:val="ConsPlusNonformat"/>
              <w:jc w:val="both"/>
            </w:pPr>
            <w:r>
              <w:rPr>
                <w:sz w:val="16"/>
              </w:rPr>
              <w:t xml:space="preserve"> второй  </w:t>
            </w:r>
          </w:p>
          <w:p w:rsidR="006551FD" w:rsidRDefault="006551FD">
            <w:pPr>
              <w:pStyle w:val="ConsPlusNonformat"/>
              <w:jc w:val="both"/>
            </w:pPr>
            <w:r>
              <w:rPr>
                <w:sz w:val="16"/>
              </w:rPr>
              <w:t xml:space="preserve">   год   </w:t>
            </w:r>
          </w:p>
          <w:p w:rsidR="006551FD" w:rsidRDefault="006551FD">
            <w:pPr>
              <w:pStyle w:val="ConsPlusNonformat"/>
              <w:jc w:val="both"/>
            </w:pPr>
            <w:r>
              <w:rPr>
                <w:sz w:val="16"/>
              </w:rPr>
              <w:t>планового</w:t>
            </w:r>
          </w:p>
          <w:p w:rsidR="006551FD" w:rsidRDefault="006551FD">
            <w:pPr>
              <w:pStyle w:val="ConsPlusNonformat"/>
              <w:jc w:val="both"/>
            </w:pPr>
            <w:r>
              <w:rPr>
                <w:sz w:val="16"/>
              </w:rPr>
              <w:t xml:space="preserve"> периода </w:t>
            </w:r>
          </w:p>
        </w:tc>
        <w:tc>
          <w:tcPr>
            <w:tcW w:w="1056" w:type="dxa"/>
            <w:vMerge/>
            <w:tcBorders>
              <w:top w:val="nil"/>
            </w:tcBorders>
          </w:tcPr>
          <w:p w:rsidR="006551FD" w:rsidRDefault="006551FD"/>
        </w:tc>
      </w:tr>
      <w:tr w:rsidR="006551FD">
        <w:trPr>
          <w:trHeight w:val="160"/>
        </w:trPr>
        <w:tc>
          <w:tcPr>
            <w:tcW w:w="1344" w:type="dxa"/>
            <w:tcBorders>
              <w:top w:val="nil"/>
            </w:tcBorders>
          </w:tcPr>
          <w:p w:rsidR="006551FD" w:rsidRDefault="006551FD">
            <w:pPr>
              <w:pStyle w:val="ConsPlusNonformat"/>
              <w:jc w:val="both"/>
            </w:pPr>
            <w:r>
              <w:rPr>
                <w:sz w:val="16"/>
              </w:rPr>
              <w:t xml:space="preserve">     1      </w:t>
            </w:r>
          </w:p>
        </w:tc>
        <w:tc>
          <w:tcPr>
            <w:tcW w:w="1056" w:type="dxa"/>
            <w:tcBorders>
              <w:top w:val="nil"/>
            </w:tcBorders>
          </w:tcPr>
          <w:p w:rsidR="006551FD" w:rsidRDefault="006551FD">
            <w:pPr>
              <w:pStyle w:val="ConsPlusNonformat"/>
              <w:jc w:val="both"/>
            </w:pPr>
            <w:r>
              <w:rPr>
                <w:sz w:val="16"/>
              </w:rPr>
              <w:t xml:space="preserve">    2    </w:t>
            </w:r>
          </w:p>
        </w:tc>
        <w:tc>
          <w:tcPr>
            <w:tcW w:w="1152" w:type="dxa"/>
            <w:tcBorders>
              <w:top w:val="nil"/>
            </w:tcBorders>
          </w:tcPr>
          <w:p w:rsidR="006551FD" w:rsidRDefault="006551FD">
            <w:pPr>
              <w:pStyle w:val="ConsPlusNonformat"/>
              <w:jc w:val="both"/>
            </w:pPr>
            <w:r>
              <w:rPr>
                <w:sz w:val="16"/>
              </w:rPr>
              <w:t xml:space="preserve">    3     </w:t>
            </w:r>
          </w:p>
        </w:tc>
        <w:tc>
          <w:tcPr>
            <w:tcW w:w="1152" w:type="dxa"/>
            <w:tcBorders>
              <w:top w:val="nil"/>
            </w:tcBorders>
          </w:tcPr>
          <w:p w:rsidR="006551FD" w:rsidRDefault="006551FD">
            <w:pPr>
              <w:pStyle w:val="ConsPlusNonformat"/>
              <w:jc w:val="both"/>
            </w:pPr>
            <w:r>
              <w:rPr>
                <w:sz w:val="16"/>
              </w:rPr>
              <w:t xml:space="preserve">    4     </w:t>
            </w:r>
          </w:p>
        </w:tc>
        <w:tc>
          <w:tcPr>
            <w:tcW w:w="1152" w:type="dxa"/>
            <w:tcBorders>
              <w:top w:val="nil"/>
            </w:tcBorders>
          </w:tcPr>
          <w:p w:rsidR="006551FD" w:rsidRDefault="006551FD">
            <w:pPr>
              <w:pStyle w:val="ConsPlusNonformat"/>
              <w:jc w:val="both"/>
            </w:pPr>
            <w:r>
              <w:rPr>
                <w:sz w:val="16"/>
              </w:rPr>
              <w:t xml:space="preserve">    5     </w:t>
            </w:r>
          </w:p>
        </w:tc>
        <w:tc>
          <w:tcPr>
            <w:tcW w:w="1056" w:type="dxa"/>
            <w:tcBorders>
              <w:top w:val="nil"/>
            </w:tcBorders>
          </w:tcPr>
          <w:p w:rsidR="006551FD" w:rsidRDefault="006551FD">
            <w:pPr>
              <w:pStyle w:val="ConsPlusNonformat"/>
              <w:jc w:val="both"/>
            </w:pPr>
            <w:r>
              <w:rPr>
                <w:sz w:val="16"/>
              </w:rPr>
              <w:t xml:space="preserve">    6    </w:t>
            </w:r>
          </w:p>
        </w:tc>
        <w:tc>
          <w:tcPr>
            <w:tcW w:w="1056" w:type="dxa"/>
            <w:tcBorders>
              <w:top w:val="nil"/>
            </w:tcBorders>
          </w:tcPr>
          <w:p w:rsidR="006551FD" w:rsidRDefault="006551FD">
            <w:pPr>
              <w:pStyle w:val="ConsPlusNonformat"/>
              <w:jc w:val="both"/>
            </w:pPr>
            <w:r>
              <w:rPr>
                <w:sz w:val="16"/>
              </w:rPr>
              <w:t xml:space="preserve">    7    </w:t>
            </w:r>
          </w:p>
        </w:tc>
        <w:tc>
          <w:tcPr>
            <w:tcW w:w="1152" w:type="dxa"/>
            <w:tcBorders>
              <w:top w:val="nil"/>
            </w:tcBorders>
          </w:tcPr>
          <w:p w:rsidR="006551FD" w:rsidRDefault="006551FD">
            <w:pPr>
              <w:pStyle w:val="ConsPlusNonformat"/>
              <w:jc w:val="both"/>
            </w:pPr>
            <w:r>
              <w:rPr>
                <w:sz w:val="16"/>
              </w:rPr>
              <w:t xml:space="preserve">    8     </w:t>
            </w:r>
          </w:p>
        </w:tc>
      </w:tr>
      <w:tr w:rsidR="006551FD">
        <w:trPr>
          <w:trHeight w:val="160"/>
        </w:trPr>
        <w:tc>
          <w:tcPr>
            <w:tcW w:w="1344" w:type="dxa"/>
            <w:tcBorders>
              <w:top w:val="nil"/>
            </w:tcBorders>
          </w:tcPr>
          <w:p w:rsidR="006551FD" w:rsidRDefault="006551FD">
            <w:pPr>
              <w:pStyle w:val="ConsPlusNonformat"/>
              <w:jc w:val="both"/>
            </w:pPr>
            <w:r>
              <w:rPr>
                <w:sz w:val="16"/>
              </w:rPr>
              <w:t xml:space="preserve">1.          </w:t>
            </w:r>
          </w:p>
        </w:tc>
        <w:tc>
          <w:tcPr>
            <w:tcW w:w="1056" w:type="dxa"/>
            <w:tcBorders>
              <w:top w:val="nil"/>
            </w:tcBorders>
          </w:tcPr>
          <w:p w:rsidR="006551FD" w:rsidRDefault="006551FD">
            <w:pPr>
              <w:pStyle w:val="ConsPlusNonformat"/>
              <w:jc w:val="both"/>
            </w:pPr>
          </w:p>
        </w:tc>
        <w:tc>
          <w:tcPr>
            <w:tcW w:w="1152" w:type="dxa"/>
            <w:tcBorders>
              <w:top w:val="nil"/>
            </w:tcBorders>
          </w:tcPr>
          <w:p w:rsidR="006551FD" w:rsidRDefault="006551FD">
            <w:pPr>
              <w:pStyle w:val="ConsPlusNonformat"/>
              <w:jc w:val="both"/>
            </w:pPr>
          </w:p>
        </w:tc>
        <w:tc>
          <w:tcPr>
            <w:tcW w:w="1152" w:type="dxa"/>
            <w:tcBorders>
              <w:top w:val="nil"/>
            </w:tcBorders>
          </w:tcPr>
          <w:p w:rsidR="006551FD" w:rsidRDefault="006551FD">
            <w:pPr>
              <w:pStyle w:val="ConsPlusNonformat"/>
              <w:jc w:val="both"/>
            </w:pPr>
          </w:p>
        </w:tc>
        <w:tc>
          <w:tcPr>
            <w:tcW w:w="1152" w:type="dxa"/>
            <w:tcBorders>
              <w:top w:val="nil"/>
            </w:tcBorders>
          </w:tcPr>
          <w:p w:rsidR="006551FD" w:rsidRDefault="006551FD">
            <w:pPr>
              <w:pStyle w:val="ConsPlusNonformat"/>
              <w:jc w:val="both"/>
            </w:pPr>
          </w:p>
        </w:tc>
        <w:tc>
          <w:tcPr>
            <w:tcW w:w="1056" w:type="dxa"/>
            <w:tcBorders>
              <w:top w:val="nil"/>
            </w:tcBorders>
          </w:tcPr>
          <w:p w:rsidR="006551FD" w:rsidRDefault="006551FD">
            <w:pPr>
              <w:pStyle w:val="ConsPlusNonformat"/>
              <w:jc w:val="both"/>
            </w:pPr>
          </w:p>
        </w:tc>
        <w:tc>
          <w:tcPr>
            <w:tcW w:w="1056" w:type="dxa"/>
            <w:tcBorders>
              <w:top w:val="nil"/>
            </w:tcBorders>
          </w:tcPr>
          <w:p w:rsidR="006551FD" w:rsidRDefault="006551FD">
            <w:pPr>
              <w:pStyle w:val="ConsPlusNonformat"/>
              <w:jc w:val="both"/>
            </w:pPr>
          </w:p>
        </w:tc>
        <w:tc>
          <w:tcPr>
            <w:tcW w:w="1152" w:type="dxa"/>
            <w:tcBorders>
              <w:top w:val="nil"/>
            </w:tcBorders>
          </w:tcPr>
          <w:p w:rsidR="006551FD" w:rsidRDefault="006551FD">
            <w:pPr>
              <w:pStyle w:val="ConsPlusNonformat"/>
              <w:jc w:val="both"/>
            </w:pPr>
          </w:p>
        </w:tc>
      </w:tr>
      <w:tr w:rsidR="006551FD">
        <w:trPr>
          <w:trHeight w:val="160"/>
        </w:trPr>
        <w:tc>
          <w:tcPr>
            <w:tcW w:w="1344" w:type="dxa"/>
            <w:tcBorders>
              <w:top w:val="nil"/>
            </w:tcBorders>
          </w:tcPr>
          <w:p w:rsidR="006551FD" w:rsidRDefault="006551FD">
            <w:pPr>
              <w:pStyle w:val="ConsPlusNonformat"/>
              <w:jc w:val="both"/>
            </w:pPr>
            <w:r>
              <w:rPr>
                <w:sz w:val="16"/>
              </w:rPr>
              <w:t xml:space="preserve">2.          </w:t>
            </w:r>
          </w:p>
        </w:tc>
        <w:tc>
          <w:tcPr>
            <w:tcW w:w="1056" w:type="dxa"/>
            <w:tcBorders>
              <w:top w:val="nil"/>
            </w:tcBorders>
          </w:tcPr>
          <w:p w:rsidR="006551FD" w:rsidRDefault="006551FD">
            <w:pPr>
              <w:pStyle w:val="ConsPlusNonformat"/>
              <w:jc w:val="both"/>
            </w:pPr>
          </w:p>
        </w:tc>
        <w:tc>
          <w:tcPr>
            <w:tcW w:w="1152" w:type="dxa"/>
            <w:tcBorders>
              <w:top w:val="nil"/>
            </w:tcBorders>
          </w:tcPr>
          <w:p w:rsidR="006551FD" w:rsidRDefault="006551FD">
            <w:pPr>
              <w:pStyle w:val="ConsPlusNonformat"/>
              <w:jc w:val="both"/>
            </w:pPr>
          </w:p>
        </w:tc>
        <w:tc>
          <w:tcPr>
            <w:tcW w:w="1152" w:type="dxa"/>
            <w:tcBorders>
              <w:top w:val="nil"/>
            </w:tcBorders>
          </w:tcPr>
          <w:p w:rsidR="006551FD" w:rsidRDefault="006551FD">
            <w:pPr>
              <w:pStyle w:val="ConsPlusNonformat"/>
              <w:jc w:val="both"/>
            </w:pPr>
          </w:p>
        </w:tc>
        <w:tc>
          <w:tcPr>
            <w:tcW w:w="1152" w:type="dxa"/>
            <w:tcBorders>
              <w:top w:val="nil"/>
            </w:tcBorders>
          </w:tcPr>
          <w:p w:rsidR="006551FD" w:rsidRDefault="006551FD">
            <w:pPr>
              <w:pStyle w:val="ConsPlusNonformat"/>
              <w:jc w:val="both"/>
            </w:pPr>
          </w:p>
        </w:tc>
        <w:tc>
          <w:tcPr>
            <w:tcW w:w="1056" w:type="dxa"/>
            <w:tcBorders>
              <w:top w:val="nil"/>
            </w:tcBorders>
          </w:tcPr>
          <w:p w:rsidR="006551FD" w:rsidRDefault="006551FD">
            <w:pPr>
              <w:pStyle w:val="ConsPlusNonformat"/>
              <w:jc w:val="both"/>
            </w:pPr>
          </w:p>
        </w:tc>
        <w:tc>
          <w:tcPr>
            <w:tcW w:w="1056" w:type="dxa"/>
            <w:tcBorders>
              <w:top w:val="nil"/>
            </w:tcBorders>
          </w:tcPr>
          <w:p w:rsidR="006551FD" w:rsidRDefault="006551FD">
            <w:pPr>
              <w:pStyle w:val="ConsPlusNonformat"/>
              <w:jc w:val="both"/>
            </w:pPr>
          </w:p>
        </w:tc>
        <w:tc>
          <w:tcPr>
            <w:tcW w:w="1152" w:type="dxa"/>
            <w:tcBorders>
              <w:top w:val="nil"/>
            </w:tcBorders>
          </w:tcPr>
          <w:p w:rsidR="006551FD" w:rsidRDefault="006551FD">
            <w:pPr>
              <w:pStyle w:val="ConsPlusNonformat"/>
              <w:jc w:val="both"/>
            </w:pPr>
          </w:p>
        </w:tc>
      </w:tr>
    </w:tbl>
    <w:p w:rsidR="006551FD" w:rsidRDefault="006551FD">
      <w:pPr>
        <w:pStyle w:val="ConsPlusNormal"/>
      </w:pPr>
    </w:p>
    <w:p w:rsidR="006551FD" w:rsidRDefault="006551FD">
      <w:pPr>
        <w:pStyle w:val="ConsPlusNonformat"/>
        <w:jc w:val="both"/>
      </w:pPr>
      <w:r>
        <w:t xml:space="preserve">    4. Порядок оказания муниципальной услуги</w:t>
      </w:r>
    </w:p>
    <w:p w:rsidR="006551FD" w:rsidRDefault="006551FD">
      <w:pPr>
        <w:pStyle w:val="ConsPlusNonformat"/>
        <w:jc w:val="both"/>
      </w:pPr>
      <w:r>
        <w:t xml:space="preserve">    4.1.   Нормативные   правовые   акты,   регулирующие  порядок  оказания</w:t>
      </w:r>
    </w:p>
    <w:p w:rsidR="006551FD" w:rsidRDefault="006551FD">
      <w:pPr>
        <w:pStyle w:val="ConsPlusNonformat"/>
        <w:jc w:val="both"/>
      </w:pPr>
      <w:r>
        <w:t>муниципальной услуги ______________________________________________________</w:t>
      </w:r>
    </w:p>
    <w:p w:rsidR="006551FD" w:rsidRDefault="006551FD">
      <w:pPr>
        <w:pStyle w:val="ConsPlusNonformat"/>
        <w:jc w:val="both"/>
      </w:pPr>
      <w:r>
        <w:t>___________________________________________________________________________</w:t>
      </w:r>
    </w:p>
    <w:p w:rsidR="006551FD" w:rsidRDefault="006551FD">
      <w:pPr>
        <w:pStyle w:val="ConsPlusNonformat"/>
        <w:jc w:val="both"/>
      </w:pPr>
      <w:r>
        <w:t xml:space="preserve">    4.2.  Порядок  информирования  потенциальных  потребителей  оказываемой</w:t>
      </w:r>
    </w:p>
    <w:p w:rsidR="006551FD" w:rsidRDefault="006551FD">
      <w:pPr>
        <w:pStyle w:val="ConsPlusNonformat"/>
        <w:jc w:val="both"/>
      </w:pPr>
      <w:r>
        <w:t>муниципальной услуги</w:t>
      </w:r>
    </w:p>
    <w:p w:rsidR="006551FD" w:rsidRDefault="006551FD">
      <w:pPr>
        <w:pStyle w:val="ConsPlusNormal"/>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720"/>
        <w:gridCol w:w="2760"/>
        <w:gridCol w:w="2880"/>
        <w:gridCol w:w="3000"/>
      </w:tblGrid>
      <w:tr w:rsidR="006551FD">
        <w:trPr>
          <w:trHeight w:val="240"/>
        </w:trPr>
        <w:tc>
          <w:tcPr>
            <w:tcW w:w="720" w:type="dxa"/>
          </w:tcPr>
          <w:p w:rsidR="006551FD" w:rsidRDefault="006551FD">
            <w:pPr>
              <w:pStyle w:val="ConsPlusNonformat"/>
              <w:jc w:val="both"/>
            </w:pPr>
            <w:r>
              <w:t xml:space="preserve"> N  </w:t>
            </w:r>
          </w:p>
          <w:p w:rsidR="006551FD" w:rsidRDefault="006551FD">
            <w:pPr>
              <w:pStyle w:val="ConsPlusNonformat"/>
              <w:jc w:val="both"/>
            </w:pPr>
            <w:r>
              <w:t xml:space="preserve">п/п </w:t>
            </w:r>
          </w:p>
        </w:tc>
        <w:tc>
          <w:tcPr>
            <w:tcW w:w="2760" w:type="dxa"/>
          </w:tcPr>
          <w:p w:rsidR="006551FD" w:rsidRDefault="006551FD">
            <w:pPr>
              <w:pStyle w:val="ConsPlusNonformat"/>
              <w:jc w:val="both"/>
            </w:pPr>
            <w:r>
              <w:t>Способ информирования</w:t>
            </w:r>
          </w:p>
        </w:tc>
        <w:tc>
          <w:tcPr>
            <w:tcW w:w="2880" w:type="dxa"/>
          </w:tcPr>
          <w:p w:rsidR="006551FD" w:rsidRDefault="006551FD">
            <w:pPr>
              <w:pStyle w:val="ConsPlusNonformat"/>
              <w:jc w:val="both"/>
            </w:pPr>
            <w:r>
              <w:t xml:space="preserve">  Состав размещаемой  </w:t>
            </w:r>
          </w:p>
          <w:p w:rsidR="006551FD" w:rsidRDefault="006551FD">
            <w:pPr>
              <w:pStyle w:val="ConsPlusNonformat"/>
              <w:jc w:val="both"/>
            </w:pPr>
            <w:r>
              <w:t>(доводимой) информации</w:t>
            </w:r>
          </w:p>
        </w:tc>
        <w:tc>
          <w:tcPr>
            <w:tcW w:w="3000" w:type="dxa"/>
          </w:tcPr>
          <w:p w:rsidR="006551FD" w:rsidRDefault="006551FD">
            <w:pPr>
              <w:pStyle w:val="ConsPlusNonformat"/>
              <w:jc w:val="both"/>
            </w:pPr>
            <w:r>
              <w:t xml:space="preserve">  Частота обновления   </w:t>
            </w:r>
          </w:p>
          <w:p w:rsidR="006551FD" w:rsidRDefault="006551FD">
            <w:pPr>
              <w:pStyle w:val="ConsPlusNonformat"/>
              <w:jc w:val="both"/>
            </w:pPr>
            <w:r>
              <w:t xml:space="preserve">      информации       </w:t>
            </w:r>
          </w:p>
        </w:tc>
      </w:tr>
      <w:tr w:rsidR="006551FD">
        <w:trPr>
          <w:trHeight w:val="240"/>
        </w:trPr>
        <w:tc>
          <w:tcPr>
            <w:tcW w:w="720" w:type="dxa"/>
            <w:tcBorders>
              <w:top w:val="nil"/>
            </w:tcBorders>
          </w:tcPr>
          <w:p w:rsidR="006551FD" w:rsidRDefault="006551FD">
            <w:pPr>
              <w:pStyle w:val="ConsPlusNonformat"/>
              <w:jc w:val="both"/>
            </w:pPr>
            <w:r>
              <w:t xml:space="preserve"> 1  </w:t>
            </w:r>
          </w:p>
        </w:tc>
        <w:tc>
          <w:tcPr>
            <w:tcW w:w="2760" w:type="dxa"/>
            <w:tcBorders>
              <w:top w:val="nil"/>
            </w:tcBorders>
          </w:tcPr>
          <w:p w:rsidR="006551FD" w:rsidRDefault="006551FD">
            <w:pPr>
              <w:pStyle w:val="ConsPlusNonformat"/>
              <w:jc w:val="both"/>
            </w:pPr>
            <w:r>
              <w:t xml:space="preserve">          2          </w:t>
            </w:r>
          </w:p>
        </w:tc>
        <w:tc>
          <w:tcPr>
            <w:tcW w:w="2880" w:type="dxa"/>
            <w:tcBorders>
              <w:top w:val="nil"/>
            </w:tcBorders>
          </w:tcPr>
          <w:p w:rsidR="006551FD" w:rsidRDefault="006551FD">
            <w:pPr>
              <w:pStyle w:val="ConsPlusNonformat"/>
              <w:jc w:val="both"/>
            </w:pPr>
            <w:r>
              <w:t xml:space="preserve">          3           </w:t>
            </w:r>
          </w:p>
        </w:tc>
        <w:tc>
          <w:tcPr>
            <w:tcW w:w="3000" w:type="dxa"/>
            <w:tcBorders>
              <w:top w:val="nil"/>
            </w:tcBorders>
          </w:tcPr>
          <w:p w:rsidR="006551FD" w:rsidRDefault="006551FD">
            <w:pPr>
              <w:pStyle w:val="ConsPlusNonformat"/>
              <w:jc w:val="both"/>
            </w:pPr>
            <w:r>
              <w:t xml:space="preserve">           4           </w:t>
            </w:r>
          </w:p>
        </w:tc>
      </w:tr>
      <w:tr w:rsidR="006551FD">
        <w:trPr>
          <w:trHeight w:val="240"/>
        </w:trPr>
        <w:tc>
          <w:tcPr>
            <w:tcW w:w="720" w:type="dxa"/>
            <w:tcBorders>
              <w:top w:val="nil"/>
            </w:tcBorders>
          </w:tcPr>
          <w:p w:rsidR="006551FD" w:rsidRDefault="006551FD">
            <w:pPr>
              <w:pStyle w:val="ConsPlusNonformat"/>
              <w:jc w:val="both"/>
            </w:pPr>
            <w:r>
              <w:t xml:space="preserve"> 1. </w:t>
            </w:r>
          </w:p>
        </w:tc>
        <w:tc>
          <w:tcPr>
            <w:tcW w:w="2760" w:type="dxa"/>
            <w:tcBorders>
              <w:top w:val="nil"/>
            </w:tcBorders>
          </w:tcPr>
          <w:p w:rsidR="006551FD" w:rsidRDefault="006551FD">
            <w:pPr>
              <w:pStyle w:val="ConsPlusNonformat"/>
              <w:jc w:val="both"/>
            </w:pPr>
          </w:p>
        </w:tc>
        <w:tc>
          <w:tcPr>
            <w:tcW w:w="2880" w:type="dxa"/>
            <w:tcBorders>
              <w:top w:val="nil"/>
            </w:tcBorders>
          </w:tcPr>
          <w:p w:rsidR="006551FD" w:rsidRDefault="006551FD">
            <w:pPr>
              <w:pStyle w:val="ConsPlusNonformat"/>
              <w:jc w:val="both"/>
            </w:pPr>
          </w:p>
        </w:tc>
        <w:tc>
          <w:tcPr>
            <w:tcW w:w="3000" w:type="dxa"/>
            <w:tcBorders>
              <w:top w:val="nil"/>
            </w:tcBorders>
          </w:tcPr>
          <w:p w:rsidR="006551FD" w:rsidRDefault="006551FD">
            <w:pPr>
              <w:pStyle w:val="ConsPlusNonformat"/>
              <w:jc w:val="both"/>
            </w:pPr>
          </w:p>
        </w:tc>
      </w:tr>
      <w:tr w:rsidR="006551FD">
        <w:trPr>
          <w:trHeight w:val="240"/>
        </w:trPr>
        <w:tc>
          <w:tcPr>
            <w:tcW w:w="720" w:type="dxa"/>
            <w:tcBorders>
              <w:top w:val="nil"/>
            </w:tcBorders>
          </w:tcPr>
          <w:p w:rsidR="006551FD" w:rsidRDefault="006551FD">
            <w:pPr>
              <w:pStyle w:val="ConsPlusNonformat"/>
              <w:jc w:val="both"/>
            </w:pPr>
            <w:r>
              <w:t xml:space="preserve"> 2. </w:t>
            </w:r>
          </w:p>
        </w:tc>
        <w:tc>
          <w:tcPr>
            <w:tcW w:w="2760" w:type="dxa"/>
            <w:tcBorders>
              <w:top w:val="nil"/>
            </w:tcBorders>
          </w:tcPr>
          <w:p w:rsidR="006551FD" w:rsidRDefault="006551FD">
            <w:pPr>
              <w:pStyle w:val="ConsPlusNonformat"/>
              <w:jc w:val="both"/>
            </w:pPr>
          </w:p>
        </w:tc>
        <w:tc>
          <w:tcPr>
            <w:tcW w:w="2880" w:type="dxa"/>
            <w:tcBorders>
              <w:top w:val="nil"/>
            </w:tcBorders>
          </w:tcPr>
          <w:p w:rsidR="006551FD" w:rsidRDefault="006551FD">
            <w:pPr>
              <w:pStyle w:val="ConsPlusNonformat"/>
              <w:jc w:val="both"/>
            </w:pPr>
          </w:p>
        </w:tc>
        <w:tc>
          <w:tcPr>
            <w:tcW w:w="3000" w:type="dxa"/>
            <w:tcBorders>
              <w:top w:val="nil"/>
            </w:tcBorders>
          </w:tcPr>
          <w:p w:rsidR="006551FD" w:rsidRDefault="006551FD">
            <w:pPr>
              <w:pStyle w:val="ConsPlusNonformat"/>
              <w:jc w:val="both"/>
            </w:pPr>
          </w:p>
        </w:tc>
      </w:tr>
    </w:tbl>
    <w:p w:rsidR="006551FD" w:rsidRDefault="006551FD">
      <w:pPr>
        <w:pStyle w:val="ConsPlusNormal"/>
      </w:pPr>
    </w:p>
    <w:p w:rsidR="006551FD" w:rsidRDefault="006551FD">
      <w:pPr>
        <w:pStyle w:val="ConsPlusNonformat"/>
        <w:jc w:val="both"/>
      </w:pPr>
      <w:r>
        <w:t xml:space="preserve">    5.  Предельные  цены (тарифы) на оплату муниципальной услуги в случаях,</w:t>
      </w:r>
    </w:p>
    <w:p w:rsidR="006551FD" w:rsidRDefault="006551FD">
      <w:pPr>
        <w:pStyle w:val="ConsPlusNonformat"/>
        <w:jc w:val="both"/>
      </w:pPr>
      <w:r>
        <w:t>если  предусмотрено  федеральным,  республиканским  законами,  нормативными</w:t>
      </w:r>
    </w:p>
    <w:p w:rsidR="006551FD" w:rsidRDefault="006551FD">
      <w:pPr>
        <w:pStyle w:val="ConsPlusNonformat"/>
        <w:jc w:val="both"/>
      </w:pPr>
      <w:r>
        <w:t>правовыми  актами  органа  местного  самоуправления  их оказание на платной</w:t>
      </w:r>
    </w:p>
    <w:p w:rsidR="006551FD" w:rsidRDefault="006551FD">
      <w:pPr>
        <w:pStyle w:val="ConsPlusNonformat"/>
        <w:jc w:val="both"/>
      </w:pPr>
      <w:r>
        <w:t>основе</w:t>
      </w:r>
    </w:p>
    <w:p w:rsidR="006551FD" w:rsidRDefault="006551FD">
      <w:pPr>
        <w:pStyle w:val="ConsPlusNonformat"/>
        <w:jc w:val="both"/>
      </w:pPr>
      <w:r>
        <w:t xml:space="preserve">    5.1.  Нормативный  правовой  акт,  устанавливающий  цены  (тарифы) либо</w:t>
      </w:r>
    </w:p>
    <w:p w:rsidR="006551FD" w:rsidRDefault="006551FD">
      <w:pPr>
        <w:pStyle w:val="ConsPlusNonformat"/>
        <w:jc w:val="both"/>
      </w:pPr>
      <w:r>
        <w:t>порядок их установления</w:t>
      </w:r>
    </w:p>
    <w:p w:rsidR="006551FD" w:rsidRDefault="006551FD">
      <w:pPr>
        <w:pStyle w:val="ConsPlusNonformat"/>
        <w:jc w:val="both"/>
      </w:pPr>
      <w:r>
        <w:t>___________________________________________________________________________</w:t>
      </w:r>
    </w:p>
    <w:p w:rsidR="006551FD" w:rsidRDefault="006551FD">
      <w:pPr>
        <w:pStyle w:val="ConsPlusNonformat"/>
        <w:jc w:val="both"/>
      </w:pPr>
      <w:r>
        <w:t xml:space="preserve">    5.2. Значения предельных цен (тарифов)</w:t>
      </w:r>
    </w:p>
    <w:p w:rsidR="006551FD" w:rsidRDefault="006551FD">
      <w:pPr>
        <w:pStyle w:val="ConsPlusNormal"/>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4560"/>
        <w:gridCol w:w="4560"/>
      </w:tblGrid>
      <w:tr w:rsidR="006551FD">
        <w:trPr>
          <w:trHeight w:val="240"/>
        </w:trPr>
        <w:tc>
          <w:tcPr>
            <w:tcW w:w="4560" w:type="dxa"/>
          </w:tcPr>
          <w:p w:rsidR="006551FD" w:rsidRDefault="006551FD">
            <w:pPr>
              <w:pStyle w:val="ConsPlusNonformat"/>
              <w:jc w:val="both"/>
            </w:pPr>
            <w:r>
              <w:t xml:space="preserve">      Наименование показателя       </w:t>
            </w:r>
          </w:p>
        </w:tc>
        <w:tc>
          <w:tcPr>
            <w:tcW w:w="4560" w:type="dxa"/>
          </w:tcPr>
          <w:p w:rsidR="006551FD" w:rsidRDefault="006551FD">
            <w:pPr>
              <w:pStyle w:val="ConsPlusNonformat"/>
              <w:jc w:val="both"/>
            </w:pPr>
            <w:r>
              <w:t xml:space="preserve">  Цена (тариф), единица измерения   </w:t>
            </w:r>
          </w:p>
        </w:tc>
      </w:tr>
      <w:tr w:rsidR="006551FD">
        <w:trPr>
          <w:trHeight w:val="240"/>
        </w:trPr>
        <w:tc>
          <w:tcPr>
            <w:tcW w:w="4560" w:type="dxa"/>
            <w:tcBorders>
              <w:top w:val="nil"/>
            </w:tcBorders>
          </w:tcPr>
          <w:p w:rsidR="006551FD" w:rsidRDefault="006551FD">
            <w:pPr>
              <w:pStyle w:val="ConsPlusNonformat"/>
              <w:jc w:val="both"/>
            </w:pPr>
            <w:r>
              <w:t xml:space="preserve">1.                                  </w:t>
            </w:r>
          </w:p>
        </w:tc>
        <w:tc>
          <w:tcPr>
            <w:tcW w:w="4560" w:type="dxa"/>
            <w:tcBorders>
              <w:top w:val="nil"/>
            </w:tcBorders>
          </w:tcPr>
          <w:p w:rsidR="006551FD" w:rsidRDefault="006551FD">
            <w:pPr>
              <w:pStyle w:val="ConsPlusNonformat"/>
              <w:jc w:val="both"/>
            </w:pPr>
          </w:p>
        </w:tc>
      </w:tr>
      <w:tr w:rsidR="006551FD">
        <w:trPr>
          <w:trHeight w:val="240"/>
        </w:trPr>
        <w:tc>
          <w:tcPr>
            <w:tcW w:w="4560" w:type="dxa"/>
            <w:tcBorders>
              <w:top w:val="nil"/>
            </w:tcBorders>
          </w:tcPr>
          <w:p w:rsidR="006551FD" w:rsidRDefault="006551FD">
            <w:pPr>
              <w:pStyle w:val="ConsPlusNonformat"/>
              <w:jc w:val="both"/>
            </w:pPr>
            <w:r>
              <w:t xml:space="preserve">2.                                  </w:t>
            </w:r>
          </w:p>
        </w:tc>
        <w:tc>
          <w:tcPr>
            <w:tcW w:w="4560" w:type="dxa"/>
            <w:tcBorders>
              <w:top w:val="nil"/>
            </w:tcBorders>
          </w:tcPr>
          <w:p w:rsidR="006551FD" w:rsidRDefault="006551FD">
            <w:pPr>
              <w:pStyle w:val="ConsPlusNonformat"/>
              <w:jc w:val="both"/>
            </w:pPr>
          </w:p>
        </w:tc>
      </w:tr>
    </w:tbl>
    <w:p w:rsidR="006551FD" w:rsidRDefault="006551FD">
      <w:pPr>
        <w:pStyle w:val="ConsPlusNormal"/>
      </w:pPr>
    </w:p>
    <w:p w:rsidR="006551FD" w:rsidRDefault="006551FD">
      <w:pPr>
        <w:pStyle w:val="ConsPlusNonformat"/>
        <w:jc w:val="both"/>
      </w:pPr>
      <w:r>
        <w:t xml:space="preserve">    6.  Основания  для  досрочного  прекращения  исполнения  муниципального</w:t>
      </w:r>
    </w:p>
    <w:p w:rsidR="006551FD" w:rsidRDefault="006551FD">
      <w:pPr>
        <w:pStyle w:val="ConsPlusNonformat"/>
        <w:jc w:val="both"/>
      </w:pPr>
      <w:r>
        <w:t>задания ___________________________________________________________________</w:t>
      </w:r>
    </w:p>
    <w:p w:rsidR="006551FD" w:rsidRDefault="006551FD">
      <w:pPr>
        <w:pStyle w:val="ConsPlusNonformat"/>
        <w:jc w:val="both"/>
      </w:pPr>
      <w:r>
        <w:t>___________________________________________________________________________</w:t>
      </w:r>
    </w:p>
    <w:p w:rsidR="006551FD" w:rsidRDefault="006551FD">
      <w:pPr>
        <w:pStyle w:val="ConsPlusNonformat"/>
        <w:jc w:val="both"/>
      </w:pPr>
      <w:r>
        <w:t>__________________________________________________________________________.</w:t>
      </w:r>
    </w:p>
    <w:p w:rsidR="006551FD" w:rsidRDefault="006551FD">
      <w:pPr>
        <w:pStyle w:val="ConsPlusNonformat"/>
        <w:jc w:val="both"/>
      </w:pPr>
    </w:p>
    <w:p w:rsidR="006551FD" w:rsidRDefault="006551FD">
      <w:pPr>
        <w:pStyle w:val="ConsPlusNonformat"/>
        <w:jc w:val="both"/>
      </w:pPr>
      <w:r>
        <w:t xml:space="preserve">    7. Порядок контроля за исполнением муниципального задания</w:t>
      </w:r>
    </w:p>
    <w:p w:rsidR="006551FD" w:rsidRDefault="006551FD">
      <w:pPr>
        <w:pStyle w:val="ConsPlusNormal"/>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1920"/>
        <w:gridCol w:w="1800"/>
        <w:gridCol w:w="5520"/>
      </w:tblGrid>
      <w:tr w:rsidR="006551FD">
        <w:trPr>
          <w:trHeight w:val="240"/>
        </w:trPr>
        <w:tc>
          <w:tcPr>
            <w:tcW w:w="1920" w:type="dxa"/>
          </w:tcPr>
          <w:p w:rsidR="006551FD" w:rsidRDefault="006551FD">
            <w:pPr>
              <w:pStyle w:val="ConsPlusNonformat"/>
              <w:jc w:val="both"/>
            </w:pPr>
            <w:r>
              <w:t>Формы контроля</w:t>
            </w:r>
          </w:p>
        </w:tc>
        <w:tc>
          <w:tcPr>
            <w:tcW w:w="1800" w:type="dxa"/>
          </w:tcPr>
          <w:p w:rsidR="006551FD" w:rsidRDefault="006551FD">
            <w:pPr>
              <w:pStyle w:val="ConsPlusNonformat"/>
              <w:jc w:val="both"/>
            </w:pPr>
            <w:r>
              <w:t>Периодичность</w:t>
            </w:r>
          </w:p>
        </w:tc>
        <w:tc>
          <w:tcPr>
            <w:tcW w:w="5520" w:type="dxa"/>
          </w:tcPr>
          <w:p w:rsidR="006551FD" w:rsidRDefault="006551FD">
            <w:pPr>
              <w:pStyle w:val="ConsPlusNonformat"/>
              <w:jc w:val="both"/>
            </w:pPr>
            <w:r>
              <w:t xml:space="preserve">   Органы исполнительной власти, главные    </w:t>
            </w:r>
          </w:p>
          <w:p w:rsidR="006551FD" w:rsidRDefault="006551FD">
            <w:pPr>
              <w:pStyle w:val="ConsPlusNonformat"/>
              <w:jc w:val="both"/>
            </w:pPr>
            <w:r>
              <w:t xml:space="preserve">    распорядители средств бюджета МО МР     </w:t>
            </w:r>
          </w:p>
          <w:p w:rsidR="006551FD" w:rsidRDefault="006551FD">
            <w:pPr>
              <w:pStyle w:val="ConsPlusNonformat"/>
              <w:jc w:val="both"/>
            </w:pPr>
            <w:r>
              <w:t xml:space="preserve">    "Печора", осуществляющие контроль за    </w:t>
            </w:r>
          </w:p>
          <w:p w:rsidR="006551FD" w:rsidRDefault="006551FD">
            <w:pPr>
              <w:pStyle w:val="ConsPlusNonformat"/>
              <w:jc w:val="both"/>
            </w:pPr>
            <w:r>
              <w:t xml:space="preserve">              оказанием услуги              </w:t>
            </w:r>
          </w:p>
        </w:tc>
      </w:tr>
      <w:tr w:rsidR="006551FD">
        <w:trPr>
          <w:trHeight w:val="240"/>
        </w:trPr>
        <w:tc>
          <w:tcPr>
            <w:tcW w:w="1920" w:type="dxa"/>
            <w:tcBorders>
              <w:top w:val="nil"/>
            </w:tcBorders>
          </w:tcPr>
          <w:p w:rsidR="006551FD" w:rsidRDefault="006551FD">
            <w:pPr>
              <w:pStyle w:val="ConsPlusNonformat"/>
              <w:jc w:val="both"/>
            </w:pPr>
            <w:r>
              <w:t xml:space="preserve">      1       </w:t>
            </w:r>
          </w:p>
        </w:tc>
        <w:tc>
          <w:tcPr>
            <w:tcW w:w="1800" w:type="dxa"/>
            <w:tcBorders>
              <w:top w:val="nil"/>
            </w:tcBorders>
          </w:tcPr>
          <w:p w:rsidR="006551FD" w:rsidRDefault="006551FD">
            <w:pPr>
              <w:pStyle w:val="ConsPlusNonformat"/>
              <w:jc w:val="both"/>
            </w:pPr>
            <w:r>
              <w:t xml:space="preserve">      2      </w:t>
            </w:r>
          </w:p>
        </w:tc>
        <w:tc>
          <w:tcPr>
            <w:tcW w:w="5520" w:type="dxa"/>
            <w:tcBorders>
              <w:top w:val="nil"/>
            </w:tcBorders>
          </w:tcPr>
          <w:p w:rsidR="006551FD" w:rsidRDefault="006551FD">
            <w:pPr>
              <w:pStyle w:val="ConsPlusNonformat"/>
              <w:jc w:val="both"/>
            </w:pPr>
            <w:r>
              <w:t xml:space="preserve">                     3                      </w:t>
            </w:r>
          </w:p>
        </w:tc>
      </w:tr>
      <w:tr w:rsidR="006551FD">
        <w:trPr>
          <w:trHeight w:val="240"/>
        </w:trPr>
        <w:tc>
          <w:tcPr>
            <w:tcW w:w="1920" w:type="dxa"/>
            <w:tcBorders>
              <w:top w:val="nil"/>
            </w:tcBorders>
          </w:tcPr>
          <w:p w:rsidR="006551FD" w:rsidRDefault="006551FD">
            <w:pPr>
              <w:pStyle w:val="ConsPlusNonformat"/>
              <w:jc w:val="both"/>
            </w:pPr>
            <w:r>
              <w:t xml:space="preserve">1.            </w:t>
            </w:r>
          </w:p>
        </w:tc>
        <w:tc>
          <w:tcPr>
            <w:tcW w:w="1800" w:type="dxa"/>
            <w:tcBorders>
              <w:top w:val="nil"/>
            </w:tcBorders>
          </w:tcPr>
          <w:p w:rsidR="006551FD" w:rsidRDefault="006551FD">
            <w:pPr>
              <w:pStyle w:val="ConsPlusNonformat"/>
              <w:jc w:val="both"/>
            </w:pPr>
          </w:p>
        </w:tc>
        <w:tc>
          <w:tcPr>
            <w:tcW w:w="5520" w:type="dxa"/>
            <w:tcBorders>
              <w:top w:val="nil"/>
            </w:tcBorders>
          </w:tcPr>
          <w:p w:rsidR="006551FD" w:rsidRDefault="006551FD">
            <w:pPr>
              <w:pStyle w:val="ConsPlusNonformat"/>
              <w:jc w:val="both"/>
            </w:pPr>
          </w:p>
        </w:tc>
      </w:tr>
      <w:tr w:rsidR="006551FD">
        <w:trPr>
          <w:trHeight w:val="240"/>
        </w:trPr>
        <w:tc>
          <w:tcPr>
            <w:tcW w:w="1920" w:type="dxa"/>
            <w:tcBorders>
              <w:top w:val="nil"/>
            </w:tcBorders>
          </w:tcPr>
          <w:p w:rsidR="006551FD" w:rsidRDefault="006551FD">
            <w:pPr>
              <w:pStyle w:val="ConsPlusNonformat"/>
              <w:jc w:val="both"/>
            </w:pPr>
            <w:r>
              <w:t xml:space="preserve">2.            </w:t>
            </w:r>
          </w:p>
        </w:tc>
        <w:tc>
          <w:tcPr>
            <w:tcW w:w="1800" w:type="dxa"/>
            <w:tcBorders>
              <w:top w:val="nil"/>
            </w:tcBorders>
          </w:tcPr>
          <w:p w:rsidR="006551FD" w:rsidRDefault="006551FD">
            <w:pPr>
              <w:pStyle w:val="ConsPlusNonformat"/>
              <w:jc w:val="both"/>
            </w:pPr>
          </w:p>
        </w:tc>
        <w:tc>
          <w:tcPr>
            <w:tcW w:w="5520" w:type="dxa"/>
            <w:tcBorders>
              <w:top w:val="nil"/>
            </w:tcBorders>
          </w:tcPr>
          <w:p w:rsidR="006551FD" w:rsidRDefault="006551FD">
            <w:pPr>
              <w:pStyle w:val="ConsPlusNonformat"/>
              <w:jc w:val="both"/>
            </w:pPr>
          </w:p>
        </w:tc>
      </w:tr>
    </w:tbl>
    <w:p w:rsidR="006551FD" w:rsidRDefault="006551FD">
      <w:pPr>
        <w:pStyle w:val="ConsPlusNormal"/>
      </w:pPr>
    </w:p>
    <w:p w:rsidR="006551FD" w:rsidRDefault="006551FD">
      <w:pPr>
        <w:pStyle w:val="ConsPlusNonformat"/>
        <w:jc w:val="both"/>
      </w:pPr>
      <w:r>
        <w:t xml:space="preserve">    8. Требования к отчетности об исполнении муниципального задания</w:t>
      </w:r>
    </w:p>
    <w:p w:rsidR="006551FD" w:rsidRDefault="006551FD">
      <w:pPr>
        <w:pStyle w:val="ConsPlusNonformat"/>
        <w:jc w:val="both"/>
      </w:pPr>
      <w:r>
        <w:t xml:space="preserve">    8.1. Форма отчета об исполнении муниципального задания</w:t>
      </w:r>
    </w:p>
    <w:p w:rsidR="006551FD" w:rsidRDefault="006551FD">
      <w:pPr>
        <w:pStyle w:val="ConsPlusNormal"/>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1512"/>
        <w:gridCol w:w="1188"/>
        <w:gridCol w:w="1620"/>
        <w:gridCol w:w="1404"/>
        <w:gridCol w:w="1836"/>
        <w:gridCol w:w="1404"/>
      </w:tblGrid>
      <w:tr w:rsidR="006551FD">
        <w:trPr>
          <w:trHeight w:val="240"/>
        </w:trPr>
        <w:tc>
          <w:tcPr>
            <w:tcW w:w="1512" w:type="dxa"/>
          </w:tcPr>
          <w:p w:rsidR="006551FD" w:rsidRDefault="006551FD">
            <w:pPr>
              <w:pStyle w:val="ConsPlusNonformat"/>
              <w:jc w:val="both"/>
            </w:pPr>
            <w:r>
              <w:rPr>
                <w:sz w:val="18"/>
              </w:rPr>
              <w:t>Наименование</w:t>
            </w:r>
          </w:p>
          <w:p w:rsidR="006551FD" w:rsidRDefault="006551FD">
            <w:pPr>
              <w:pStyle w:val="ConsPlusNonformat"/>
              <w:jc w:val="both"/>
            </w:pPr>
            <w:r>
              <w:rPr>
                <w:sz w:val="18"/>
              </w:rPr>
              <w:t xml:space="preserve"> показателя </w:t>
            </w:r>
          </w:p>
        </w:tc>
        <w:tc>
          <w:tcPr>
            <w:tcW w:w="1188" w:type="dxa"/>
          </w:tcPr>
          <w:p w:rsidR="006551FD" w:rsidRDefault="006551FD">
            <w:pPr>
              <w:pStyle w:val="ConsPlusNonformat"/>
              <w:jc w:val="both"/>
            </w:pPr>
            <w:r>
              <w:rPr>
                <w:sz w:val="18"/>
              </w:rPr>
              <w:t xml:space="preserve"> Единица </w:t>
            </w:r>
          </w:p>
          <w:p w:rsidR="006551FD" w:rsidRDefault="006551FD">
            <w:pPr>
              <w:pStyle w:val="ConsPlusNonformat"/>
              <w:jc w:val="both"/>
            </w:pPr>
            <w:r>
              <w:rPr>
                <w:sz w:val="18"/>
              </w:rPr>
              <w:t>измерения</w:t>
            </w:r>
          </w:p>
        </w:tc>
        <w:tc>
          <w:tcPr>
            <w:tcW w:w="1620" w:type="dxa"/>
          </w:tcPr>
          <w:p w:rsidR="006551FD" w:rsidRDefault="006551FD">
            <w:pPr>
              <w:pStyle w:val="ConsPlusNonformat"/>
              <w:jc w:val="both"/>
            </w:pPr>
            <w:r>
              <w:rPr>
                <w:sz w:val="18"/>
              </w:rPr>
              <w:t xml:space="preserve">  Значение,  </w:t>
            </w:r>
          </w:p>
          <w:p w:rsidR="006551FD" w:rsidRDefault="006551FD">
            <w:pPr>
              <w:pStyle w:val="ConsPlusNonformat"/>
              <w:jc w:val="both"/>
            </w:pPr>
            <w:r>
              <w:rPr>
                <w:sz w:val="18"/>
              </w:rPr>
              <w:t xml:space="preserve">утвержденное </w:t>
            </w:r>
          </w:p>
          <w:p w:rsidR="006551FD" w:rsidRDefault="006551FD">
            <w:pPr>
              <w:pStyle w:val="ConsPlusNonformat"/>
              <w:jc w:val="both"/>
            </w:pPr>
            <w:r>
              <w:rPr>
                <w:sz w:val="18"/>
              </w:rPr>
              <w:t xml:space="preserve">      в      </w:t>
            </w:r>
          </w:p>
          <w:p w:rsidR="006551FD" w:rsidRDefault="006551FD">
            <w:pPr>
              <w:pStyle w:val="ConsPlusNonformat"/>
              <w:jc w:val="both"/>
            </w:pPr>
            <w:r>
              <w:rPr>
                <w:sz w:val="18"/>
              </w:rPr>
              <w:t>муниципальном</w:t>
            </w:r>
          </w:p>
          <w:p w:rsidR="006551FD" w:rsidRDefault="006551FD">
            <w:pPr>
              <w:pStyle w:val="ConsPlusNonformat"/>
              <w:jc w:val="both"/>
            </w:pPr>
            <w:r>
              <w:rPr>
                <w:sz w:val="18"/>
              </w:rPr>
              <w:t xml:space="preserve"> задании на  </w:t>
            </w:r>
          </w:p>
          <w:p w:rsidR="006551FD" w:rsidRDefault="006551FD">
            <w:pPr>
              <w:pStyle w:val="ConsPlusNonformat"/>
              <w:jc w:val="both"/>
            </w:pPr>
            <w:r>
              <w:rPr>
                <w:sz w:val="18"/>
              </w:rPr>
              <w:t xml:space="preserve">  очередной  </w:t>
            </w:r>
          </w:p>
          <w:p w:rsidR="006551FD" w:rsidRDefault="006551FD">
            <w:pPr>
              <w:pStyle w:val="ConsPlusNonformat"/>
              <w:jc w:val="both"/>
            </w:pPr>
            <w:r>
              <w:rPr>
                <w:sz w:val="18"/>
              </w:rPr>
              <w:t xml:space="preserve"> финансовый  </w:t>
            </w:r>
          </w:p>
          <w:p w:rsidR="006551FD" w:rsidRDefault="006551FD">
            <w:pPr>
              <w:pStyle w:val="ConsPlusNonformat"/>
              <w:jc w:val="both"/>
            </w:pPr>
            <w:r>
              <w:rPr>
                <w:sz w:val="18"/>
              </w:rPr>
              <w:t xml:space="preserve">     год     </w:t>
            </w:r>
          </w:p>
        </w:tc>
        <w:tc>
          <w:tcPr>
            <w:tcW w:w="1404" w:type="dxa"/>
          </w:tcPr>
          <w:p w:rsidR="006551FD" w:rsidRDefault="006551FD">
            <w:pPr>
              <w:pStyle w:val="ConsPlusNonformat"/>
              <w:jc w:val="both"/>
            </w:pPr>
            <w:r>
              <w:rPr>
                <w:sz w:val="18"/>
              </w:rPr>
              <w:t>Фактическое</w:t>
            </w:r>
          </w:p>
          <w:p w:rsidR="006551FD" w:rsidRDefault="006551FD">
            <w:pPr>
              <w:pStyle w:val="ConsPlusNonformat"/>
              <w:jc w:val="both"/>
            </w:pPr>
            <w:r>
              <w:rPr>
                <w:sz w:val="18"/>
              </w:rPr>
              <w:t>значение за</w:t>
            </w:r>
          </w:p>
          <w:p w:rsidR="006551FD" w:rsidRDefault="006551FD">
            <w:pPr>
              <w:pStyle w:val="ConsPlusNonformat"/>
              <w:jc w:val="both"/>
            </w:pPr>
            <w:r>
              <w:rPr>
                <w:sz w:val="18"/>
              </w:rPr>
              <w:t xml:space="preserve"> отчетный  </w:t>
            </w:r>
          </w:p>
          <w:p w:rsidR="006551FD" w:rsidRDefault="006551FD">
            <w:pPr>
              <w:pStyle w:val="ConsPlusNonformat"/>
              <w:jc w:val="both"/>
            </w:pPr>
            <w:r>
              <w:rPr>
                <w:sz w:val="18"/>
              </w:rPr>
              <w:t xml:space="preserve">  период   </w:t>
            </w:r>
          </w:p>
          <w:p w:rsidR="006551FD" w:rsidRDefault="006551FD">
            <w:pPr>
              <w:pStyle w:val="ConsPlusNonformat"/>
              <w:jc w:val="both"/>
            </w:pPr>
            <w:r>
              <w:rPr>
                <w:sz w:val="18"/>
              </w:rPr>
              <w:t xml:space="preserve">очередного </w:t>
            </w:r>
          </w:p>
          <w:p w:rsidR="006551FD" w:rsidRDefault="006551FD">
            <w:pPr>
              <w:pStyle w:val="ConsPlusNonformat"/>
              <w:jc w:val="both"/>
            </w:pPr>
            <w:r>
              <w:rPr>
                <w:sz w:val="18"/>
              </w:rPr>
              <w:t>финансового</w:t>
            </w:r>
          </w:p>
          <w:p w:rsidR="006551FD" w:rsidRDefault="006551FD">
            <w:pPr>
              <w:pStyle w:val="ConsPlusNonformat"/>
              <w:jc w:val="both"/>
            </w:pPr>
            <w:r>
              <w:rPr>
                <w:sz w:val="18"/>
              </w:rPr>
              <w:t xml:space="preserve">   года    </w:t>
            </w:r>
          </w:p>
        </w:tc>
        <w:tc>
          <w:tcPr>
            <w:tcW w:w="1836" w:type="dxa"/>
          </w:tcPr>
          <w:p w:rsidR="006551FD" w:rsidRDefault="006551FD">
            <w:pPr>
              <w:pStyle w:val="ConsPlusNonformat"/>
              <w:jc w:val="both"/>
            </w:pPr>
            <w:r>
              <w:rPr>
                <w:sz w:val="18"/>
              </w:rPr>
              <w:t xml:space="preserve">Характеристика </w:t>
            </w:r>
          </w:p>
          <w:p w:rsidR="006551FD" w:rsidRDefault="006551FD">
            <w:pPr>
              <w:pStyle w:val="ConsPlusNonformat"/>
              <w:jc w:val="both"/>
            </w:pPr>
            <w:r>
              <w:rPr>
                <w:sz w:val="18"/>
              </w:rPr>
              <w:t xml:space="preserve">    причин     </w:t>
            </w:r>
          </w:p>
          <w:p w:rsidR="006551FD" w:rsidRDefault="006551FD">
            <w:pPr>
              <w:pStyle w:val="ConsPlusNonformat"/>
              <w:jc w:val="both"/>
            </w:pPr>
            <w:r>
              <w:rPr>
                <w:sz w:val="18"/>
              </w:rPr>
              <w:t xml:space="preserve"> отклонения от </w:t>
            </w:r>
          </w:p>
          <w:p w:rsidR="006551FD" w:rsidRDefault="006551FD">
            <w:pPr>
              <w:pStyle w:val="ConsPlusNonformat"/>
              <w:jc w:val="both"/>
            </w:pPr>
            <w:r>
              <w:rPr>
                <w:sz w:val="18"/>
              </w:rPr>
              <w:t>запланированных</w:t>
            </w:r>
          </w:p>
          <w:p w:rsidR="006551FD" w:rsidRDefault="006551FD">
            <w:pPr>
              <w:pStyle w:val="ConsPlusNonformat"/>
              <w:jc w:val="both"/>
            </w:pPr>
            <w:r>
              <w:rPr>
                <w:sz w:val="18"/>
              </w:rPr>
              <w:t xml:space="preserve">   значений    </w:t>
            </w:r>
          </w:p>
        </w:tc>
        <w:tc>
          <w:tcPr>
            <w:tcW w:w="1404" w:type="dxa"/>
          </w:tcPr>
          <w:p w:rsidR="006551FD" w:rsidRDefault="006551FD">
            <w:pPr>
              <w:pStyle w:val="ConsPlusNonformat"/>
              <w:jc w:val="both"/>
            </w:pPr>
            <w:r>
              <w:rPr>
                <w:sz w:val="18"/>
              </w:rPr>
              <w:t>Источник(и)</w:t>
            </w:r>
          </w:p>
          <w:p w:rsidR="006551FD" w:rsidRDefault="006551FD">
            <w:pPr>
              <w:pStyle w:val="ConsPlusNonformat"/>
              <w:jc w:val="both"/>
            </w:pPr>
            <w:r>
              <w:rPr>
                <w:sz w:val="18"/>
              </w:rPr>
              <w:t xml:space="preserve">информации </w:t>
            </w:r>
          </w:p>
          <w:p w:rsidR="006551FD" w:rsidRDefault="006551FD">
            <w:pPr>
              <w:pStyle w:val="ConsPlusNonformat"/>
              <w:jc w:val="both"/>
            </w:pPr>
            <w:r>
              <w:rPr>
                <w:sz w:val="18"/>
              </w:rPr>
              <w:t xml:space="preserve">     о     </w:t>
            </w:r>
          </w:p>
          <w:p w:rsidR="006551FD" w:rsidRDefault="006551FD">
            <w:pPr>
              <w:pStyle w:val="ConsPlusNonformat"/>
              <w:jc w:val="both"/>
            </w:pPr>
            <w:r>
              <w:rPr>
                <w:sz w:val="18"/>
              </w:rPr>
              <w:t>фактическом</w:t>
            </w:r>
          </w:p>
          <w:p w:rsidR="006551FD" w:rsidRDefault="006551FD">
            <w:pPr>
              <w:pStyle w:val="ConsPlusNonformat"/>
              <w:jc w:val="both"/>
            </w:pPr>
            <w:r>
              <w:rPr>
                <w:sz w:val="18"/>
              </w:rPr>
              <w:t xml:space="preserve"> значении  </w:t>
            </w:r>
          </w:p>
          <w:p w:rsidR="006551FD" w:rsidRDefault="006551FD">
            <w:pPr>
              <w:pStyle w:val="ConsPlusNonformat"/>
              <w:jc w:val="both"/>
            </w:pPr>
            <w:r>
              <w:rPr>
                <w:sz w:val="18"/>
              </w:rPr>
              <w:t xml:space="preserve">показателя </w:t>
            </w:r>
          </w:p>
        </w:tc>
      </w:tr>
      <w:tr w:rsidR="006551FD">
        <w:trPr>
          <w:trHeight w:val="240"/>
        </w:trPr>
        <w:tc>
          <w:tcPr>
            <w:tcW w:w="1512" w:type="dxa"/>
            <w:tcBorders>
              <w:top w:val="nil"/>
            </w:tcBorders>
          </w:tcPr>
          <w:p w:rsidR="006551FD" w:rsidRDefault="006551FD">
            <w:pPr>
              <w:pStyle w:val="ConsPlusNonformat"/>
              <w:jc w:val="both"/>
            </w:pPr>
            <w:r>
              <w:rPr>
                <w:sz w:val="18"/>
              </w:rPr>
              <w:t xml:space="preserve">     1      </w:t>
            </w:r>
          </w:p>
        </w:tc>
        <w:tc>
          <w:tcPr>
            <w:tcW w:w="1188" w:type="dxa"/>
            <w:tcBorders>
              <w:top w:val="nil"/>
            </w:tcBorders>
          </w:tcPr>
          <w:p w:rsidR="006551FD" w:rsidRDefault="006551FD">
            <w:pPr>
              <w:pStyle w:val="ConsPlusNonformat"/>
              <w:jc w:val="both"/>
            </w:pPr>
            <w:r>
              <w:rPr>
                <w:sz w:val="18"/>
              </w:rPr>
              <w:t xml:space="preserve">    2    </w:t>
            </w:r>
          </w:p>
        </w:tc>
        <w:tc>
          <w:tcPr>
            <w:tcW w:w="1620" w:type="dxa"/>
            <w:tcBorders>
              <w:top w:val="nil"/>
            </w:tcBorders>
          </w:tcPr>
          <w:p w:rsidR="006551FD" w:rsidRDefault="006551FD">
            <w:pPr>
              <w:pStyle w:val="ConsPlusNonformat"/>
              <w:jc w:val="both"/>
            </w:pPr>
            <w:r>
              <w:rPr>
                <w:sz w:val="18"/>
              </w:rPr>
              <w:t xml:space="preserve">      3      </w:t>
            </w:r>
          </w:p>
        </w:tc>
        <w:tc>
          <w:tcPr>
            <w:tcW w:w="1404" w:type="dxa"/>
            <w:tcBorders>
              <w:top w:val="nil"/>
            </w:tcBorders>
          </w:tcPr>
          <w:p w:rsidR="006551FD" w:rsidRDefault="006551FD">
            <w:pPr>
              <w:pStyle w:val="ConsPlusNonformat"/>
              <w:jc w:val="both"/>
            </w:pPr>
            <w:r>
              <w:rPr>
                <w:sz w:val="18"/>
              </w:rPr>
              <w:t xml:space="preserve">     4     </w:t>
            </w:r>
          </w:p>
        </w:tc>
        <w:tc>
          <w:tcPr>
            <w:tcW w:w="1836" w:type="dxa"/>
            <w:tcBorders>
              <w:top w:val="nil"/>
            </w:tcBorders>
          </w:tcPr>
          <w:p w:rsidR="006551FD" w:rsidRDefault="006551FD">
            <w:pPr>
              <w:pStyle w:val="ConsPlusNonformat"/>
              <w:jc w:val="both"/>
            </w:pPr>
            <w:r>
              <w:rPr>
                <w:sz w:val="18"/>
              </w:rPr>
              <w:t xml:space="preserve">       5       </w:t>
            </w:r>
          </w:p>
        </w:tc>
        <w:tc>
          <w:tcPr>
            <w:tcW w:w="1404" w:type="dxa"/>
            <w:tcBorders>
              <w:top w:val="nil"/>
            </w:tcBorders>
          </w:tcPr>
          <w:p w:rsidR="006551FD" w:rsidRDefault="006551FD">
            <w:pPr>
              <w:pStyle w:val="ConsPlusNonformat"/>
              <w:jc w:val="both"/>
            </w:pPr>
            <w:r>
              <w:rPr>
                <w:sz w:val="18"/>
              </w:rPr>
              <w:t xml:space="preserve">     6     </w:t>
            </w:r>
          </w:p>
        </w:tc>
      </w:tr>
      <w:tr w:rsidR="006551FD">
        <w:trPr>
          <w:trHeight w:val="240"/>
        </w:trPr>
        <w:tc>
          <w:tcPr>
            <w:tcW w:w="8964" w:type="dxa"/>
            <w:gridSpan w:val="6"/>
            <w:tcBorders>
              <w:top w:val="nil"/>
            </w:tcBorders>
          </w:tcPr>
          <w:p w:rsidR="006551FD" w:rsidRDefault="006551FD">
            <w:pPr>
              <w:pStyle w:val="ConsPlusNonformat"/>
              <w:jc w:val="both"/>
            </w:pPr>
            <w:r>
              <w:rPr>
                <w:sz w:val="18"/>
              </w:rPr>
              <w:t xml:space="preserve">Объемы (содержание) оказываемой муниципальной услуги                        </w:t>
            </w:r>
          </w:p>
        </w:tc>
      </w:tr>
      <w:tr w:rsidR="006551FD">
        <w:trPr>
          <w:trHeight w:val="240"/>
        </w:trPr>
        <w:tc>
          <w:tcPr>
            <w:tcW w:w="1512" w:type="dxa"/>
            <w:tcBorders>
              <w:top w:val="nil"/>
            </w:tcBorders>
          </w:tcPr>
          <w:p w:rsidR="006551FD" w:rsidRDefault="006551FD">
            <w:pPr>
              <w:pStyle w:val="ConsPlusNonformat"/>
              <w:jc w:val="both"/>
            </w:pPr>
            <w:r>
              <w:rPr>
                <w:sz w:val="18"/>
              </w:rPr>
              <w:t xml:space="preserve">1.          </w:t>
            </w:r>
          </w:p>
        </w:tc>
        <w:tc>
          <w:tcPr>
            <w:tcW w:w="1188" w:type="dxa"/>
            <w:tcBorders>
              <w:top w:val="nil"/>
            </w:tcBorders>
          </w:tcPr>
          <w:p w:rsidR="006551FD" w:rsidRDefault="006551FD">
            <w:pPr>
              <w:pStyle w:val="ConsPlusNonformat"/>
              <w:jc w:val="both"/>
            </w:pPr>
          </w:p>
        </w:tc>
        <w:tc>
          <w:tcPr>
            <w:tcW w:w="1620" w:type="dxa"/>
            <w:tcBorders>
              <w:top w:val="nil"/>
            </w:tcBorders>
          </w:tcPr>
          <w:p w:rsidR="006551FD" w:rsidRDefault="006551FD">
            <w:pPr>
              <w:pStyle w:val="ConsPlusNonformat"/>
              <w:jc w:val="both"/>
            </w:pPr>
          </w:p>
        </w:tc>
        <w:tc>
          <w:tcPr>
            <w:tcW w:w="1404" w:type="dxa"/>
            <w:tcBorders>
              <w:top w:val="nil"/>
            </w:tcBorders>
          </w:tcPr>
          <w:p w:rsidR="006551FD" w:rsidRDefault="006551FD">
            <w:pPr>
              <w:pStyle w:val="ConsPlusNonformat"/>
              <w:jc w:val="both"/>
            </w:pPr>
          </w:p>
        </w:tc>
        <w:tc>
          <w:tcPr>
            <w:tcW w:w="1836" w:type="dxa"/>
            <w:tcBorders>
              <w:top w:val="nil"/>
            </w:tcBorders>
          </w:tcPr>
          <w:p w:rsidR="006551FD" w:rsidRDefault="006551FD">
            <w:pPr>
              <w:pStyle w:val="ConsPlusNonformat"/>
              <w:jc w:val="both"/>
            </w:pPr>
          </w:p>
        </w:tc>
        <w:tc>
          <w:tcPr>
            <w:tcW w:w="1404" w:type="dxa"/>
            <w:tcBorders>
              <w:top w:val="nil"/>
            </w:tcBorders>
          </w:tcPr>
          <w:p w:rsidR="006551FD" w:rsidRDefault="006551FD">
            <w:pPr>
              <w:pStyle w:val="ConsPlusNonformat"/>
              <w:jc w:val="both"/>
            </w:pPr>
          </w:p>
        </w:tc>
      </w:tr>
      <w:tr w:rsidR="006551FD">
        <w:trPr>
          <w:trHeight w:val="240"/>
        </w:trPr>
        <w:tc>
          <w:tcPr>
            <w:tcW w:w="1512" w:type="dxa"/>
            <w:tcBorders>
              <w:top w:val="nil"/>
            </w:tcBorders>
          </w:tcPr>
          <w:p w:rsidR="006551FD" w:rsidRDefault="006551FD">
            <w:pPr>
              <w:pStyle w:val="ConsPlusNonformat"/>
              <w:jc w:val="both"/>
            </w:pPr>
            <w:r>
              <w:rPr>
                <w:sz w:val="18"/>
              </w:rPr>
              <w:t xml:space="preserve">2.          </w:t>
            </w:r>
          </w:p>
        </w:tc>
        <w:tc>
          <w:tcPr>
            <w:tcW w:w="1188" w:type="dxa"/>
            <w:tcBorders>
              <w:top w:val="nil"/>
            </w:tcBorders>
          </w:tcPr>
          <w:p w:rsidR="006551FD" w:rsidRDefault="006551FD">
            <w:pPr>
              <w:pStyle w:val="ConsPlusNonformat"/>
              <w:jc w:val="both"/>
            </w:pPr>
          </w:p>
        </w:tc>
        <w:tc>
          <w:tcPr>
            <w:tcW w:w="1620" w:type="dxa"/>
            <w:tcBorders>
              <w:top w:val="nil"/>
            </w:tcBorders>
          </w:tcPr>
          <w:p w:rsidR="006551FD" w:rsidRDefault="006551FD">
            <w:pPr>
              <w:pStyle w:val="ConsPlusNonformat"/>
              <w:jc w:val="both"/>
            </w:pPr>
          </w:p>
        </w:tc>
        <w:tc>
          <w:tcPr>
            <w:tcW w:w="1404" w:type="dxa"/>
            <w:tcBorders>
              <w:top w:val="nil"/>
            </w:tcBorders>
          </w:tcPr>
          <w:p w:rsidR="006551FD" w:rsidRDefault="006551FD">
            <w:pPr>
              <w:pStyle w:val="ConsPlusNonformat"/>
              <w:jc w:val="both"/>
            </w:pPr>
          </w:p>
        </w:tc>
        <w:tc>
          <w:tcPr>
            <w:tcW w:w="1836" w:type="dxa"/>
            <w:tcBorders>
              <w:top w:val="nil"/>
            </w:tcBorders>
          </w:tcPr>
          <w:p w:rsidR="006551FD" w:rsidRDefault="006551FD">
            <w:pPr>
              <w:pStyle w:val="ConsPlusNonformat"/>
              <w:jc w:val="both"/>
            </w:pPr>
          </w:p>
        </w:tc>
        <w:tc>
          <w:tcPr>
            <w:tcW w:w="1404" w:type="dxa"/>
            <w:tcBorders>
              <w:top w:val="nil"/>
            </w:tcBorders>
          </w:tcPr>
          <w:p w:rsidR="006551FD" w:rsidRDefault="006551FD">
            <w:pPr>
              <w:pStyle w:val="ConsPlusNonformat"/>
              <w:jc w:val="both"/>
            </w:pPr>
          </w:p>
        </w:tc>
      </w:tr>
      <w:tr w:rsidR="006551FD">
        <w:trPr>
          <w:trHeight w:val="240"/>
        </w:trPr>
        <w:tc>
          <w:tcPr>
            <w:tcW w:w="8964" w:type="dxa"/>
            <w:gridSpan w:val="6"/>
            <w:tcBorders>
              <w:top w:val="nil"/>
            </w:tcBorders>
          </w:tcPr>
          <w:p w:rsidR="006551FD" w:rsidRDefault="006551FD">
            <w:pPr>
              <w:pStyle w:val="ConsPlusNonformat"/>
              <w:jc w:val="both"/>
            </w:pPr>
            <w:r>
              <w:rPr>
                <w:sz w:val="18"/>
              </w:rPr>
              <w:t xml:space="preserve">Качество оказываемой муниципальной услуги                                   </w:t>
            </w:r>
          </w:p>
        </w:tc>
      </w:tr>
      <w:tr w:rsidR="006551FD">
        <w:trPr>
          <w:trHeight w:val="240"/>
        </w:trPr>
        <w:tc>
          <w:tcPr>
            <w:tcW w:w="1512" w:type="dxa"/>
            <w:tcBorders>
              <w:top w:val="nil"/>
            </w:tcBorders>
          </w:tcPr>
          <w:p w:rsidR="006551FD" w:rsidRDefault="006551FD">
            <w:pPr>
              <w:pStyle w:val="ConsPlusNonformat"/>
              <w:jc w:val="both"/>
            </w:pPr>
            <w:r>
              <w:rPr>
                <w:sz w:val="18"/>
              </w:rPr>
              <w:t xml:space="preserve">1.          </w:t>
            </w:r>
          </w:p>
        </w:tc>
        <w:tc>
          <w:tcPr>
            <w:tcW w:w="1188" w:type="dxa"/>
            <w:tcBorders>
              <w:top w:val="nil"/>
            </w:tcBorders>
          </w:tcPr>
          <w:p w:rsidR="006551FD" w:rsidRDefault="006551FD">
            <w:pPr>
              <w:pStyle w:val="ConsPlusNonformat"/>
              <w:jc w:val="both"/>
            </w:pPr>
          </w:p>
        </w:tc>
        <w:tc>
          <w:tcPr>
            <w:tcW w:w="1620" w:type="dxa"/>
            <w:tcBorders>
              <w:top w:val="nil"/>
            </w:tcBorders>
          </w:tcPr>
          <w:p w:rsidR="006551FD" w:rsidRDefault="006551FD">
            <w:pPr>
              <w:pStyle w:val="ConsPlusNonformat"/>
              <w:jc w:val="both"/>
            </w:pPr>
          </w:p>
        </w:tc>
        <w:tc>
          <w:tcPr>
            <w:tcW w:w="1404" w:type="dxa"/>
            <w:tcBorders>
              <w:top w:val="nil"/>
            </w:tcBorders>
          </w:tcPr>
          <w:p w:rsidR="006551FD" w:rsidRDefault="006551FD">
            <w:pPr>
              <w:pStyle w:val="ConsPlusNonformat"/>
              <w:jc w:val="both"/>
            </w:pPr>
          </w:p>
        </w:tc>
        <w:tc>
          <w:tcPr>
            <w:tcW w:w="1836" w:type="dxa"/>
            <w:tcBorders>
              <w:top w:val="nil"/>
            </w:tcBorders>
          </w:tcPr>
          <w:p w:rsidR="006551FD" w:rsidRDefault="006551FD">
            <w:pPr>
              <w:pStyle w:val="ConsPlusNonformat"/>
              <w:jc w:val="both"/>
            </w:pPr>
          </w:p>
        </w:tc>
        <w:tc>
          <w:tcPr>
            <w:tcW w:w="1404" w:type="dxa"/>
            <w:tcBorders>
              <w:top w:val="nil"/>
            </w:tcBorders>
          </w:tcPr>
          <w:p w:rsidR="006551FD" w:rsidRDefault="006551FD">
            <w:pPr>
              <w:pStyle w:val="ConsPlusNonformat"/>
              <w:jc w:val="both"/>
            </w:pPr>
          </w:p>
        </w:tc>
      </w:tr>
      <w:tr w:rsidR="006551FD">
        <w:trPr>
          <w:trHeight w:val="240"/>
        </w:trPr>
        <w:tc>
          <w:tcPr>
            <w:tcW w:w="1512" w:type="dxa"/>
            <w:tcBorders>
              <w:top w:val="nil"/>
            </w:tcBorders>
          </w:tcPr>
          <w:p w:rsidR="006551FD" w:rsidRDefault="006551FD">
            <w:pPr>
              <w:pStyle w:val="ConsPlusNonformat"/>
              <w:jc w:val="both"/>
            </w:pPr>
            <w:r>
              <w:rPr>
                <w:sz w:val="18"/>
              </w:rPr>
              <w:t xml:space="preserve">2.          </w:t>
            </w:r>
          </w:p>
        </w:tc>
        <w:tc>
          <w:tcPr>
            <w:tcW w:w="1188" w:type="dxa"/>
            <w:tcBorders>
              <w:top w:val="nil"/>
            </w:tcBorders>
          </w:tcPr>
          <w:p w:rsidR="006551FD" w:rsidRDefault="006551FD">
            <w:pPr>
              <w:pStyle w:val="ConsPlusNonformat"/>
              <w:jc w:val="both"/>
            </w:pPr>
          </w:p>
        </w:tc>
        <w:tc>
          <w:tcPr>
            <w:tcW w:w="1620" w:type="dxa"/>
            <w:tcBorders>
              <w:top w:val="nil"/>
            </w:tcBorders>
          </w:tcPr>
          <w:p w:rsidR="006551FD" w:rsidRDefault="006551FD">
            <w:pPr>
              <w:pStyle w:val="ConsPlusNonformat"/>
              <w:jc w:val="both"/>
            </w:pPr>
          </w:p>
        </w:tc>
        <w:tc>
          <w:tcPr>
            <w:tcW w:w="1404" w:type="dxa"/>
            <w:tcBorders>
              <w:top w:val="nil"/>
            </w:tcBorders>
          </w:tcPr>
          <w:p w:rsidR="006551FD" w:rsidRDefault="006551FD">
            <w:pPr>
              <w:pStyle w:val="ConsPlusNonformat"/>
              <w:jc w:val="both"/>
            </w:pPr>
          </w:p>
        </w:tc>
        <w:tc>
          <w:tcPr>
            <w:tcW w:w="1836" w:type="dxa"/>
            <w:tcBorders>
              <w:top w:val="nil"/>
            </w:tcBorders>
          </w:tcPr>
          <w:p w:rsidR="006551FD" w:rsidRDefault="006551FD">
            <w:pPr>
              <w:pStyle w:val="ConsPlusNonformat"/>
              <w:jc w:val="both"/>
            </w:pPr>
          </w:p>
        </w:tc>
        <w:tc>
          <w:tcPr>
            <w:tcW w:w="1404" w:type="dxa"/>
            <w:tcBorders>
              <w:top w:val="nil"/>
            </w:tcBorders>
          </w:tcPr>
          <w:p w:rsidR="006551FD" w:rsidRDefault="006551FD">
            <w:pPr>
              <w:pStyle w:val="ConsPlusNonformat"/>
              <w:jc w:val="both"/>
            </w:pPr>
          </w:p>
        </w:tc>
      </w:tr>
    </w:tbl>
    <w:p w:rsidR="006551FD" w:rsidRDefault="006551FD">
      <w:pPr>
        <w:pStyle w:val="ConsPlusNormal"/>
      </w:pPr>
    </w:p>
    <w:p w:rsidR="006551FD" w:rsidRDefault="006551FD">
      <w:pPr>
        <w:pStyle w:val="ConsPlusNonformat"/>
        <w:jc w:val="both"/>
      </w:pPr>
      <w:r>
        <w:t xml:space="preserve">    8.2. Сроки  представления  отчетов об исполнении муниципального задания</w:t>
      </w:r>
    </w:p>
    <w:p w:rsidR="006551FD" w:rsidRDefault="006551FD">
      <w:pPr>
        <w:pStyle w:val="ConsPlusNonformat"/>
        <w:jc w:val="both"/>
      </w:pPr>
      <w:r>
        <w:t>___________________________________________________________________________</w:t>
      </w:r>
    </w:p>
    <w:p w:rsidR="006551FD" w:rsidRDefault="006551FD">
      <w:pPr>
        <w:pStyle w:val="ConsPlusNonformat"/>
        <w:jc w:val="both"/>
      </w:pPr>
      <w:r>
        <w:t xml:space="preserve">    8.3.  Иные требования к отчетности об исполнении муниципального задания</w:t>
      </w:r>
    </w:p>
    <w:p w:rsidR="006551FD" w:rsidRDefault="006551FD">
      <w:pPr>
        <w:pStyle w:val="ConsPlusNonformat"/>
        <w:jc w:val="both"/>
      </w:pPr>
      <w:r>
        <w:t>__________________________________________________________________________.</w:t>
      </w:r>
    </w:p>
    <w:p w:rsidR="006551FD" w:rsidRDefault="006551FD">
      <w:pPr>
        <w:pStyle w:val="ConsPlusNonformat"/>
        <w:jc w:val="both"/>
      </w:pPr>
      <w:r>
        <w:t xml:space="preserve">    9.   Иная   информация,   необходимая   для   исполнения  (контроля  за</w:t>
      </w:r>
    </w:p>
    <w:p w:rsidR="006551FD" w:rsidRDefault="006551FD">
      <w:pPr>
        <w:pStyle w:val="ConsPlusNonformat"/>
        <w:jc w:val="both"/>
      </w:pPr>
      <w:r>
        <w:t>выполнением) муниципального задания.</w:t>
      </w:r>
    </w:p>
    <w:p w:rsidR="006551FD" w:rsidRDefault="006551FD">
      <w:pPr>
        <w:pStyle w:val="ConsPlusNonformat"/>
        <w:jc w:val="both"/>
      </w:pPr>
    </w:p>
    <w:p w:rsidR="006551FD" w:rsidRDefault="006551FD">
      <w:pPr>
        <w:pStyle w:val="ConsPlusNonformat"/>
        <w:jc w:val="both"/>
      </w:pPr>
      <w:r>
        <w:t xml:space="preserve">                                  ЧАСТЬ 2</w:t>
      </w:r>
    </w:p>
    <w:p w:rsidR="006551FD" w:rsidRDefault="006551FD">
      <w:pPr>
        <w:pStyle w:val="ConsPlusNonformat"/>
        <w:jc w:val="both"/>
      </w:pPr>
      <w:r>
        <w:t xml:space="preserve">           (формируется при установлении муниципального задания</w:t>
      </w:r>
    </w:p>
    <w:p w:rsidR="006551FD" w:rsidRDefault="006551FD">
      <w:pPr>
        <w:pStyle w:val="ConsPlusNonformat"/>
        <w:jc w:val="both"/>
      </w:pPr>
      <w:r>
        <w:t xml:space="preserve">          одновременно на выполнение муниципальной услуги (услуг)</w:t>
      </w:r>
    </w:p>
    <w:p w:rsidR="006551FD" w:rsidRDefault="006551FD">
      <w:pPr>
        <w:pStyle w:val="ConsPlusNonformat"/>
        <w:jc w:val="both"/>
      </w:pPr>
      <w:r>
        <w:t xml:space="preserve">                  и работы (работ) и содержит требования</w:t>
      </w:r>
    </w:p>
    <w:p w:rsidR="006551FD" w:rsidRDefault="006551FD">
      <w:pPr>
        <w:pStyle w:val="ConsPlusNonformat"/>
        <w:jc w:val="both"/>
      </w:pPr>
      <w:r>
        <w:t xml:space="preserve">                        к выполнению работы (работ)</w:t>
      </w:r>
    </w:p>
    <w:p w:rsidR="006551FD" w:rsidRDefault="006551FD">
      <w:pPr>
        <w:pStyle w:val="ConsPlusNonformat"/>
        <w:jc w:val="both"/>
      </w:pPr>
    </w:p>
    <w:p w:rsidR="006551FD" w:rsidRDefault="006551FD">
      <w:pPr>
        <w:pStyle w:val="ConsPlusNonformat"/>
        <w:jc w:val="both"/>
      </w:pPr>
      <w:r>
        <w:t xml:space="preserve">              РАЗДЕЛ 1 ______________________________________</w:t>
      </w:r>
    </w:p>
    <w:p w:rsidR="006551FD" w:rsidRDefault="006551FD">
      <w:pPr>
        <w:pStyle w:val="ConsPlusNonformat"/>
        <w:jc w:val="both"/>
      </w:pPr>
      <w:r>
        <w:t xml:space="preserve">                          (при наличии 2 и более разделов)</w:t>
      </w:r>
    </w:p>
    <w:p w:rsidR="006551FD" w:rsidRDefault="006551FD">
      <w:pPr>
        <w:pStyle w:val="ConsPlusNonformat"/>
        <w:jc w:val="both"/>
      </w:pPr>
    </w:p>
    <w:p w:rsidR="006551FD" w:rsidRDefault="006551FD">
      <w:pPr>
        <w:pStyle w:val="ConsPlusNonformat"/>
        <w:jc w:val="both"/>
      </w:pPr>
      <w:r>
        <w:t xml:space="preserve">    1. Наименование муниципальной работы _________________________________.</w:t>
      </w:r>
    </w:p>
    <w:p w:rsidR="006551FD" w:rsidRDefault="006551FD">
      <w:pPr>
        <w:pStyle w:val="ConsPlusNonformat"/>
        <w:jc w:val="both"/>
      </w:pPr>
      <w:r>
        <w:t xml:space="preserve">    2. Характеристика работы</w:t>
      </w:r>
    </w:p>
    <w:p w:rsidR="006551FD" w:rsidRDefault="006551FD">
      <w:pPr>
        <w:pStyle w:val="ConsPlusNormal"/>
        <w:ind w:firstLine="540"/>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1512"/>
        <w:gridCol w:w="1296"/>
        <w:gridCol w:w="1080"/>
        <w:gridCol w:w="1296"/>
        <w:gridCol w:w="1296"/>
        <w:gridCol w:w="1188"/>
        <w:gridCol w:w="1188"/>
      </w:tblGrid>
      <w:tr w:rsidR="006551FD">
        <w:trPr>
          <w:trHeight w:val="240"/>
        </w:trPr>
        <w:tc>
          <w:tcPr>
            <w:tcW w:w="1512" w:type="dxa"/>
            <w:vMerge w:val="restart"/>
          </w:tcPr>
          <w:p w:rsidR="006551FD" w:rsidRDefault="006551FD">
            <w:pPr>
              <w:pStyle w:val="ConsPlusNonformat"/>
              <w:jc w:val="both"/>
            </w:pPr>
            <w:r>
              <w:rPr>
                <w:sz w:val="18"/>
              </w:rPr>
              <w:t>Наименование</w:t>
            </w:r>
          </w:p>
          <w:p w:rsidR="006551FD" w:rsidRDefault="006551FD">
            <w:pPr>
              <w:pStyle w:val="ConsPlusNonformat"/>
              <w:jc w:val="both"/>
            </w:pPr>
            <w:r>
              <w:rPr>
                <w:sz w:val="18"/>
              </w:rPr>
              <w:t xml:space="preserve">   работы   </w:t>
            </w:r>
          </w:p>
        </w:tc>
        <w:tc>
          <w:tcPr>
            <w:tcW w:w="1296" w:type="dxa"/>
            <w:vMerge w:val="restart"/>
          </w:tcPr>
          <w:p w:rsidR="006551FD" w:rsidRDefault="006551FD">
            <w:pPr>
              <w:pStyle w:val="ConsPlusNonformat"/>
              <w:jc w:val="both"/>
            </w:pPr>
            <w:r>
              <w:rPr>
                <w:sz w:val="18"/>
              </w:rPr>
              <w:t>Содержание</w:t>
            </w:r>
          </w:p>
          <w:p w:rsidR="006551FD" w:rsidRDefault="006551FD">
            <w:pPr>
              <w:pStyle w:val="ConsPlusNonformat"/>
              <w:jc w:val="both"/>
            </w:pPr>
            <w:r>
              <w:rPr>
                <w:sz w:val="18"/>
              </w:rPr>
              <w:t xml:space="preserve">  работы  </w:t>
            </w:r>
          </w:p>
        </w:tc>
        <w:tc>
          <w:tcPr>
            <w:tcW w:w="6048" w:type="dxa"/>
            <w:gridSpan w:val="5"/>
          </w:tcPr>
          <w:p w:rsidR="006551FD" w:rsidRDefault="006551FD">
            <w:pPr>
              <w:pStyle w:val="ConsPlusNonformat"/>
              <w:jc w:val="both"/>
            </w:pPr>
            <w:r>
              <w:rPr>
                <w:sz w:val="18"/>
              </w:rPr>
              <w:t xml:space="preserve">     Планируемый результат выполнения работы      </w:t>
            </w:r>
          </w:p>
        </w:tc>
      </w:tr>
      <w:tr w:rsidR="006551FD">
        <w:tc>
          <w:tcPr>
            <w:tcW w:w="1404" w:type="dxa"/>
            <w:vMerge/>
            <w:tcBorders>
              <w:top w:val="nil"/>
            </w:tcBorders>
          </w:tcPr>
          <w:p w:rsidR="006551FD" w:rsidRDefault="006551FD"/>
        </w:tc>
        <w:tc>
          <w:tcPr>
            <w:tcW w:w="1188" w:type="dxa"/>
            <w:vMerge/>
            <w:tcBorders>
              <w:top w:val="nil"/>
            </w:tcBorders>
          </w:tcPr>
          <w:p w:rsidR="006551FD" w:rsidRDefault="006551FD"/>
        </w:tc>
        <w:tc>
          <w:tcPr>
            <w:tcW w:w="1080" w:type="dxa"/>
            <w:tcBorders>
              <w:top w:val="nil"/>
            </w:tcBorders>
          </w:tcPr>
          <w:p w:rsidR="006551FD" w:rsidRDefault="006551FD">
            <w:pPr>
              <w:pStyle w:val="ConsPlusNonformat"/>
              <w:jc w:val="both"/>
            </w:pPr>
            <w:r>
              <w:rPr>
                <w:sz w:val="18"/>
              </w:rPr>
              <w:t>отчетный</w:t>
            </w:r>
          </w:p>
          <w:p w:rsidR="006551FD" w:rsidRDefault="006551FD">
            <w:pPr>
              <w:pStyle w:val="ConsPlusNonformat"/>
              <w:jc w:val="both"/>
            </w:pPr>
            <w:r>
              <w:rPr>
                <w:sz w:val="18"/>
              </w:rPr>
              <w:t xml:space="preserve">  год   </w:t>
            </w:r>
          </w:p>
        </w:tc>
        <w:tc>
          <w:tcPr>
            <w:tcW w:w="1296" w:type="dxa"/>
            <w:tcBorders>
              <w:top w:val="nil"/>
            </w:tcBorders>
          </w:tcPr>
          <w:p w:rsidR="006551FD" w:rsidRDefault="006551FD">
            <w:pPr>
              <w:pStyle w:val="ConsPlusNonformat"/>
              <w:jc w:val="both"/>
            </w:pPr>
            <w:r>
              <w:rPr>
                <w:sz w:val="18"/>
              </w:rPr>
              <w:t xml:space="preserve"> текущий  </w:t>
            </w:r>
          </w:p>
          <w:p w:rsidR="006551FD" w:rsidRDefault="006551FD">
            <w:pPr>
              <w:pStyle w:val="ConsPlusNonformat"/>
              <w:jc w:val="both"/>
            </w:pPr>
            <w:r>
              <w:rPr>
                <w:sz w:val="18"/>
              </w:rPr>
              <w:t>финансовый</w:t>
            </w:r>
          </w:p>
          <w:p w:rsidR="006551FD" w:rsidRDefault="006551FD">
            <w:pPr>
              <w:pStyle w:val="ConsPlusNonformat"/>
              <w:jc w:val="both"/>
            </w:pPr>
            <w:r>
              <w:rPr>
                <w:sz w:val="18"/>
              </w:rPr>
              <w:t xml:space="preserve">   год    </w:t>
            </w:r>
          </w:p>
        </w:tc>
        <w:tc>
          <w:tcPr>
            <w:tcW w:w="1296" w:type="dxa"/>
            <w:tcBorders>
              <w:top w:val="nil"/>
            </w:tcBorders>
          </w:tcPr>
          <w:p w:rsidR="006551FD" w:rsidRDefault="006551FD">
            <w:pPr>
              <w:pStyle w:val="ConsPlusNonformat"/>
              <w:jc w:val="both"/>
            </w:pPr>
            <w:r>
              <w:rPr>
                <w:sz w:val="18"/>
              </w:rPr>
              <w:t xml:space="preserve">очередной </w:t>
            </w:r>
          </w:p>
          <w:p w:rsidR="006551FD" w:rsidRDefault="006551FD">
            <w:pPr>
              <w:pStyle w:val="ConsPlusNonformat"/>
              <w:jc w:val="both"/>
            </w:pPr>
            <w:r>
              <w:rPr>
                <w:sz w:val="18"/>
              </w:rPr>
              <w:t>финансовый</w:t>
            </w:r>
          </w:p>
          <w:p w:rsidR="006551FD" w:rsidRDefault="006551FD">
            <w:pPr>
              <w:pStyle w:val="ConsPlusNonformat"/>
              <w:jc w:val="both"/>
            </w:pPr>
            <w:r>
              <w:rPr>
                <w:sz w:val="18"/>
              </w:rPr>
              <w:t xml:space="preserve">   год    </w:t>
            </w:r>
          </w:p>
        </w:tc>
        <w:tc>
          <w:tcPr>
            <w:tcW w:w="1188" w:type="dxa"/>
            <w:tcBorders>
              <w:top w:val="nil"/>
            </w:tcBorders>
          </w:tcPr>
          <w:p w:rsidR="006551FD" w:rsidRDefault="006551FD">
            <w:pPr>
              <w:pStyle w:val="ConsPlusNonformat"/>
              <w:jc w:val="both"/>
            </w:pPr>
            <w:r>
              <w:rPr>
                <w:sz w:val="18"/>
              </w:rPr>
              <w:t xml:space="preserve"> первый  </w:t>
            </w:r>
          </w:p>
          <w:p w:rsidR="006551FD" w:rsidRDefault="006551FD">
            <w:pPr>
              <w:pStyle w:val="ConsPlusNonformat"/>
              <w:jc w:val="both"/>
            </w:pPr>
            <w:r>
              <w:rPr>
                <w:sz w:val="18"/>
              </w:rPr>
              <w:t xml:space="preserve">   год   </w:t>
            </w:r>
          </w:p>
          <w:p w:rsidR="006551FD" w:rsidRDefault="006551FD">
            <w:pPr>
              <w:pStyle w:val="ConsPlusNonformat"/>
              <w:jc w:val="both"/>
            </w:pPr>
            <w:r>
              <w:rPr>
                <w:sz w:val="18"/>
              </w:rPr>
              <w:t>планового</w:t>
            </w:r>
          </w:p>
          <w:p w:rsidR="006551FD" w:rsidRDefault="006551FD">
            <w:pPr>
              <w:pStyle w:val="ConsPlusNonformat"/>
              <w:jc w:val="both"/>
            </w:pPr>
            <w:r>
              <w:rPr>
                <w:sz w:val="18"/>
              </w:rPr>
              <w:t xml:space="preserve"> периода </w:t>
            </w:r>
          </w:p>
        </w:tc>
        <w:tc>
          <w:tcPr>
            <w:tcW w:w="1188" w:type="dxa"/>
            <w:tcBorders>
              <w:top w:val="nil"/>
            </w:tcBorders>
          </w:tcPr>
          <w:p w:rsidR="006551FD" w:rsidRDefault="006551FD">
            <w:pPr>
              <w:pStyle w:val="ConsPlusNonformat"/>
              <w:jc w:val="both"/>
            </w:pPr>
            <w:r>
              <w:rPr>
                <w:sz w:val="18"/>
              </w:rPr>
              <w:t xml:space="preserve"> второй  </w:t>
            </w:r>
          </w:p>
          <w:p w:rsidR="006551FD" w:rsidRDefault="006551FD">
            <w:pPr>
              <w:pStyle w:val="ConsPlusNonformat"/>
              <w:jc w:val="both"/>
            </w:pPr>
            <w:r>
              <w:rPr>
                <w:sz w:val="18"/>
              </w:rPr>
              <w:t xml:space="preserve">   год   </w:t>
            </w:r>
          </w:p>
          <w:p w:rsidR="006551FD" w:rsidRDefault="006551FD">
            <w:pPr>
              <w:pStyle w:val="ConsPlusNonformat"/>
              <w:jc w:val="both"/>
            </w:pPr>
            <w:r>
              <w:rPr>
                <w:sz w:val="18"/>
              </w:rPr>
              <w:t>планового</w:t>
            </w:r>
          </w:p>
          <w:p w:rsidR="006551FD" w:rsidRDefault="006551FD">
            <w:pPr>
              <w:pStyle w:val="ConsPlusNonformat"/>
              <w:jc w:val="both"/>
            </w:pPr>
            <w:r>
              <w:rPr>
                <w:sz w:val="18"/>
              </w:rPr>
              <w:t xml:space="preserve"> периода </w:t>
            </w:r>
          </w:p>
        </w:tc>
      </w:tr>
      <w:tr w:rsidR="006551FD">
        <w:trPr>
          <w:trHeight w:val="240"/>
        </w:trPr>
        <w:tc>
          <w:tcPr>
            <w:tcW w:w="1512" w:type="dxa"/>
            <w:tcBorders>
              <w:top w:val="nil"/>
            </w:tcBorders>
          </w:tcPr>
          <w:p w:rsidR="006551FD" w:rsidRDefault="006551FD">
            <w:pPr>
              <w:pStyle w:val="ConsPlusNonformat"/>
              <w:jc w:val="both"/>
            </w:pPr>
            <w:r>
              <w:rPr>
                <w:sz w:val="18"/>
              </w:rPr>
              <w:t xml:space="preserve">     1      </w:t>
            </w:r>
          </w:p>
        </w:tc>
        <w:tc>
          <w:tcPr>
            <w:tcW w:w="1296" w:type="dxa"/>
            <w:tcBorders>
              <w:top w:val="nil"/>
            </w:tcBorders>
          </w:tcPr>
          <w:p w:rsidR="006551FD" w:rsidRDefault="006551FD">
            <w:pPr>
              <w:pStyle w:val="ConsPlusNonformat"/>
              <w:jc w:val="both"/>
            </w:pPr>
            <w:r>
              <w:rPr>
                <w:sz w:val="18"/>
              </w:rPr>
              <w:t xml:space="preserve">    2     </w:t>
            </w:r>
          </w:p>
        </w:tc>
        <w:tc>
          <w:tcPr>
            <w:tcW w:w="1080" w:type="dxa"/>
            <w:tcBorders>
              <w:top w:val="nil"/>
            </w:tcBorders>
          </w:tcPr>
          <w:p w:rsidR="006551FD" w:rsidRDefault="006551FD">
            <w:pPr>
              <w:pStyle w:val="ConsPlusNonformat"/>
              <w:jc w:val="both"/>
            </w:pPr>
            <w:r>
              <w:rPr>
                <w:sz w:val="18"/>
              </w:rPr>
              <w:t xml:space="preserve">   3    </w:t>
            </w:r>
          </w:p>
        </w:tc>
        <w:tc>
          <w:tcPr>
            <w:tcW w:w="1296" w:type="dxa"/>
            <w:tcBorders>
              <w:top w:val="nil"/>
            </w:tcBorders>
          </w:tcPr>
          <w:p w:rsidR="006551FD" w:rsidRDefault="006551FD">
            <w:pPr>
              <w:pStyle w:val="ConsPlusNonformat"/>
              <w:jc w:val="both"/>
            </w:pPr>
            <w:r>
              <w:rPr>
                <w:sz w:val="18"/>
              </w:rPr>
              <w:t xml:space="preserve">    4     </w:t>
            </w:r>
          </w:p>
        </w:tc>
        <w:tc>
          <w:tcPr>
            <w:tcW w:w="1296" w:type="dxa"/>
            <w:tcBorders>
              <w:top w:val="nil"/>
            </w:tcBorders>
          </w:tcPr>
          <w:p w:rsidR="006551FD" w:rsidRDefault="006551FD">
            <w:pPr>
              <w:pStyle w:val="ConsPlusNonformat"/>
              <w:jc w:val="both"/>
            </w:pPr>
            <w:r>
              <w:rPr>
                <w:sz w:val="18"/>
              </w:rPr>
              <w:t xml:space="preserve">    5     </w:t>
            </w:r>
          </w:p>
        </w:tc>
        <w:tc>
          <w:tcPr>
            <w:tcW w:w="1188" w:type="dxa"/>
            <w:tcBorders>
              <w:top w:val="nil"/>
            </w:tcBorders>
          </w:tcPr>
          <w:p w:rsidR="006551FD" w:rsidRDefault="006551FD">
            <w:pPr>
              <w:pStyle w:val="ConsPlusNonformat"/>
              <w:jc w:val="both"/>
            </w:pPr>
            <w:r>
              <w:rPr>
                <w:sz w:val="18"/>
              </w:rPr>
              <w:t xml:space="preserve">    6    </w:t>
            </w:r>
          </w:p>
        </w:tc>
        <w:tc>
          <w:tcPr>
            <w:tcW w:w="1188" w:type="dxa"/>
            <w:tcBorders>
              <w:top w:val="nil"/>
            </w:tcBorders>
          </w:tcPr>
          <w:p w:rsidR="006551FD" w:rsidRDefault="006551FD">
            <w:pPr>
              <w:pStyle w:val="ConsPlusNonformat"/>
              <w:jc w:val="both"/>
            </w:pPr>
            <w:r>
              <w:rPr>
                <w:sz w:val="18"/>
              </w:rPr>
              <w:t xml:space="preserve">    7    </w:t>
            </w:r>
          </w:p>
        </w:tc>
      </w:tr>
      <w:tr w:rsidR="006551FD">
        <w:trPr>
          <w:trHeight w:val="240"/>
        </w:trPr>
        <w:tc>
          <w:tcPr>
            <w:tcW w:w="1512" w:type="dxa"/>
            <w:tcBorders>
              <w:top w:val="nil"/>
            </w:tcBorders>
          </w:tcPr>
          <w:p w:rsidR="006551FD" w:rsidRDefault="006551FD">
            <w:pPr>
              <w:pStyle w:val="ConsPlusNonformat"/>
              <w:jc w:val="both"/>
            </w:pPr>
            <w:r>
              <w:rPr>
                <w:sz w:val="18"/>
              </w:rPr>
              <w:t xml:space="preserve">1.          </w:t>
            </w:r>
          </w:p>
        </w:tc>
        <w:tc>
          <w:tcPr>
            <w:tcW w:w="1296" w:type="dxa"/>
            <w:tcBorders>
              <w:top w:val="nil"/>
            </w:tcBorders>
          </w:tcPr>
          <w:p w:rsidR="006551FD" w:rsidRDefault="006551FD">
            <w:pPr>
              <w:pStyle w:val="ConsPlusNonformat"/>
              <w:jc w:val="both"/>
            </w:pPr>
          </w:p>
        </w:tc>
        <w:tc>
          <w:tcPr>
            <w:tcW w:w="1080" w:type="dxa"/>
            <w:tcBorders>
              <w:top w:val="nil"/>
            </w:tcBorders>
          </w:tcPr>
          <w:p w:rsidR="006551FD" w:rsidRDefault="006551FD">
            <w:pPr>
              <w:pStyle w:val="ConsPlusNonformat"/>
              <w:jc w:val="both"/>
            </w:pPr>
          </w:p>
        </w:tc>
        <w:tc>
          <w:tcPr>
            <w:tcW w:w="1296" w:type="dxa"/>
            <w:tcBorders>
              <w:top w:val="nil"/>
            </w:tcBorders>
          </w:tcPr>
          <w:p w:rsidR="006551FD" w:rsidRDefault="006551FD">
            <w:pPr>
              <w:pStyle w:val="ConsPlusNonformat"/>
              <w:jc w:val="both"/>
            </w:pPr>
          </w:p>
        </w:tc>
        <w:tc>
          <w:tcPr>
            <w:tcW w:w="1296" w:type="dxa"/>
            <w:tcBorders>
              <w:top w:val="nil"/>
            </w:tcBorders>
          </w:tcPr>
          <w:p w:rsidR="006551FD" w:rsidRDefault="006551FD">
            <w:pPr>
              <w:pStyle w:val="ConsPlusNonformat"/>
              <w:jc w:val="both"/>
            </w:pPr>
          </w:p>
        </w:tc>
        <w:tc>
          <w:tcPr>
            <w:tcW w:w="1188" w:type="dxa"/>
            <w:tcBorders>
              <w:top w:val="nil"/>
            </w:tcBorders>
          </w:tcPr>
          <w:p w:rsidR="006551FD" w:rsidRDefault="006551FD">
            <w:pPr>
              <w:pStyle w:val="ConsPlusNonformat"/>
              <w:jc w:val="both"/>
            </w:pPr>
          </w:p>
        </w:tc>
        <w:tc>
          <w:tcPr>
            <w:tcW w:w="1188" w:type="dxa"/>
            <w:tcBorders>
              <w:top w:val="nil"/>
            </w:tcBorders>
          </w:tcPr>
          <w:p w:rsidR="006551FD" w:rsidRDefault="006551FD">
            <w:pPr>
              <w:pStyle w:val="ConsPlusNonformat"/>
              <w:jc w:val="both"/>
            </w:pPr>
          </w:p>
        </w:tc>
      </w:tr>
      <w:tr w:rsidR="006551FD">
        <w:trPr>
          <w:trHeight w:val="240"/>
        </w:trPr>
        <w:tc>
          <w:tcPr>
            <w:tcW w:w="1512" w:type="dxa"/>
            <w:tcBorders>
              <w:top w:val="nil"/>
            </w:tcBorders>
          </w:tcPr>
          <w:p w:rsidR="006551FD" w:rsidRDefault="006551FD">
            <w:pPr>
              <w:pStyle w:val="ConsPlusNonformat"/>
              <w:jc w:val="both"/>
            </w:pPr>
            <w:r>
              <w:rPr>
                <w:sz w:val="18"/>
              </w:rPr>
              <w:t xml:space="preserve">2.          </w:t>
            </w:r>
          </w:p>
        </w:tc>
        <w:tc>
          <w:tcPr>
            <w:tcW w:w="1296" w:type="dxa"/>
            <w:tcBorders>
              <w:top w:val="nil"/>
            </w:tcBorders>
          </w:tcPr>
          <w:p w:rsidR="006551FD" w:rsidRDefault="006551FD">
            <w:pPr>
              <w:pStyle w:val="ConsPlusNonformat"/>
              <w:jc w:val="both"/>
            </w:pPr>
          </w:p>
        </w:tc>
        <w:tc>
          <w:tcPr>
            <w:tcW w:w="1080" w:type="dxa"/>
            <w:tcBorders>
              <w:top w:val="nil"/>
            </w:tcBorders>
          </w:tcPr>
          <w:p w:rsidR="006551FD" w:rsidRDefault="006551FD">
            <w:pPr>
              <w:pStyle w:val="ConsPlusNonformat"/>
              <w:jc w:val="both"/>
            </w:pPr>
          </w:p>
        </w:tc>
        <w:tc>
          <w:tcPr>
            <w:tcW w:w="1296" w:type="dxa"/>
            <w:tcBorders>
              <w:top w:val="nil"/>
            </w:tcBorders>
          </w:tcPr>
          <w:p w:rsidR="006551FD" w:rsidRDefault="006551FD">
            <w:pPr>
              <w:pStyle w:val="ConsPlusNonformat"/>
              <w:jc w:val="both"/>
            </w:pPr>
          </w:p>
        </w:tc>
        <w:tc>
          <w:tcPr>
            <w:tcW w:w="1296" w:type="dxa"/>
            <w:tcBorders>
              <w:top w:val="nil"/>
            </w:tcBorders>
          </w:tcPr>
          <w:p w:rsidR="006551FD" w:rsidRDefault="006551FD">
            <w:pPr>
              <w:pStyle w:val="ConsPlusNonformat"/>
              <w:jc w:val="both"/>
            </w:pPr>
          </w:p>
        </w:tc>
        <w:tc>
          <w:tcPr>
            <w:tcW w:w="1188" w:type="dxa"/>
            <w:tcBorders>
              <w:top w:val="nil"/>
            </w:tcBorders>
          </w:tcPr>
          <w:p w:rsidR="006551FD" w:rsidRDefault="006551FD">
            <w:pPr>
              <w:pStyle w:val="ConsPlusNonformat"/>
              <w:jc w:val="both"/>
            </w:pPr>
          </w:p>
        </w:tc>
        <w:tc>
          <w:tcPr>
            <w:tcW w:w="1188" w:type="dxa"/>
            <w:tcBorders>
              <w:top w:val="nil"/>
            </w:tcBorders>
          </w:tcPr>
          <w:p w:rsidR="006551FD" w:rsidRDefault="006551FD">
            <w:pPr>
              <w:pStyle w:val="ConsPlusNonformat"/>
              <w:jc w:val="both"/>
            </w:pPr>
          </w:p>
        </w:tc>
      </w:tr>
    </w:tbl>
    <w:p w:rsidR="006551FD" w:rsidRDefault="006551FD">
      <w:pPr>
        <w:pStyle w:val="ConsPlusNormal"/>
      </w:pPr>
    </w:p>
    <w:p w:rsidR="006551FD" w:rsidRDefault="006551FD">
      <w:pPr>
        <w:pStyle w:val="ConsPlusNonformat"/>
        <w:jc w:val="both"/>
      </w:pPr>
      <w:r>
        <w:t xml:space="preserve">    3. Основания для досрочного прекращения муниципального задания ________</w:t>
      </w:r>
    </w:p>
    <w:p w:rsidR="006551FD" w:rsidRDefault="006551FD">
      <w:pPr>
        <w:pStyle w:val="ConsPlusNonformat"/>
        <w:jc w:val="both"/>
      </w:pPr>
      <w:r>
        <w:t>__________________________________________________________________________.</w:t>
      </w:r>
    </w:p>
    <w:p w:rsidR="006551FD" w:rsidRDefault="006551FD">
      <w:pPr>
        <w:pStyle w:val="ConsPlusNonformat"/>
        <w:jc w:val="both"/>
      </w:pPr>
      <w:r>
        <w:t xml:space="preserve">    4. Порядок контроля за исполнением муниципального задания</w:t>
      </w:r>
    </w:p>
    <w:p w:rsidR="006551FD" w:rsidRDefault="006551FD">
      <w:pPr>
        <w:pStyle w:val="ConsPlusNormal"/>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1200"/>
        <w:gridCol w:w="1800"/>
        <w:gridCol w:w="6120"/>
      </w:tblGrid>
      <w:tr w:rsidR="006551FD">
        <w:trPr>
          <w:trHeight w:val="240"/>
        </w:trPr>
        <w:tc>
          <w:tcPr>
            <w:tcW w:w="1200" w:type="dxa"/>
          </w:tcPr>
          <w:p w:rsidR="006551FD" w:rsidRDefault="006551FD">
            <w:pPr>
              <w:pStyle w:val="ConsPlusNonformat"/>
              <w:jc w:val="both"/>
            </w:pPr>
            <w:r>
              <w:t xml:space="preserve"> Формы  </w:t>
            </w:r>
          </w:p>
          <w:p w:rsidR="006551FD" w:rsidRDefault="006551FD">
            <w:pPr>
              <w:pStyle w:val="ConsPlusNonformat"/>
              <w:jc w:val="both"/>
            </w:pPr>
            <w:r>
              <w:t>контроля</w:t>
            </w:r>
          </w:p>
        </w:tc>
        <w:tc>
          <w:tcPr>
            <w:tcW w:w="1800" w:type="dxa"/>
          </w:tcPr>
          <w:p w:rsidR="006551FD" w:rsidRDefault="006551FD">
            <w:pPr>
              <w:pStyle w:val="ConsPlusNonformat"/>
              <w:jc w:val="both"/>
            </w:pPr>
            <w:r>
              <w:t>Периодичность</w:t>
            </w:r>
          </w:p>
        </w:tc>
        <w:tc>
          <w:tcPr>
            <w:tcW w:w="6120" w:type="dxa"/>
          </w:tcPr>
          <w:p w:rsidR="006551FD" w:rsidRDefault="006551FD">
            <w:pPr>
              <w:pStyle w:val="ConsPlusNonformat"/>
              <w:jc w:val="both"/>
            </w:pPr>
            <w:r>
              <w:t>Учредители, главные распорядители средств бюджета</w:t>
            </w:r>
          </w:p>
          <w:p w:rsidR="006551FD" w:rsidRDefault="006551FD">
            <w:pPr>
              <w:pStyle w:val="ConsPlusNonformat"/>
              <w:jc w:val="both"/>
            </w:pPr>
            <w:r>
              <w:t xml:space="preserve">   МО МР "Печора", осуществляющие контроль за    </w:t>
            </w:r>
          </w:p>
          <w:p w:rsidR="006551FD" w:rsidRDefault="006551FD">
            <w:pPr>
              <w:pStyle w:val="ConsPlusNonformat"/>
              <w:jc w:val="both"/>
            </w:pPr>
            <w:r>
              <w:t xml:space="preserve">       исполнением муниципального задания        </w:t>
            </w:r>
          </w:p>
        </w:tc>
      </w:tr>
      <w:tr w:rsidR="006551FD">
        <w:trPr>
          <w:trHeight w:val="240"/>
        </w:trPr>
        <w:tc>
          <w:tcPr>
            <w:tcW w:w="1200" w:type="dxa"/>
            <w:tcBorders>
              <w:top w:val="nil"/>
            </w:tcBorders>
          </w:tcPr>
          <w:p w:rsidR="006551FD" w:rsidRDefault="006551FD">
            <w:pPr>
              <w:pStyle w:val="ConsPlusNonformat"/>
              <w:jc w:val="both"/>
            </w:pPr>
            <w:r>
              <w:t xml:space="preserve">   1    </w:t>
            </w:r>
          </w:p>
        </w:tc>
        <w:tc>
          <w:tcPr>
            <w:tcW w:w="1800" w:type="dxa"/>
            <w:tcBorders>
              <w:top w:val="nil"/>
            </w:tcBorders>
          </w:tcPr>
          <w:p w:rsidR="006551FD" w:rsidRDefault="006551FD">
            <w:pPr>
              <w:pStyle w:val="ConsPlusNonformat"/>
              <w:jc w:val="both"/>
            </w:pPr>
            <w:r>
              <w:t xml:space="preserve">      2      </w:t>
            </w:r>
          </w:p>
        </w:tc>
        <w:tc>
          <w:tcPr>
            <w:tcW w:w="6120" w:type="dxa"/>
            <w:tcBorders>
              <w:top w:val="nil"/>
            </w:tcBorders>
          </w:tcPr>
          <w:p w:rsidR="006551FD" w:rsidRDefault="006551FD">
            <w:pPr>
              <w:pStyle w:val="ConsPlusNonformat"/>
              <w:jc w:val="both"/>
            </w:pPr>
            <w:r>
              <w:t xml:space="preserve">                        3                        </w:t>
            </w:r>
          </w:p>
        </w:tc>
      </w:tr>
      <w:tr w:rsidR="006551FD">
        <w:trPr>
          <w:trHeight w:val="240"/>
        </w:trPr>
        <w:tc>
          <w:tcPr>
            <w:tcW w:w="1200" w:type="dxa"/>
            <w:tcBorders>
              <w:top w:val="nil"/>
            </w:tcBorders>
          </w:tcPr>
          <w:p w:rsidR="006551FD" w:rsidRDefault="006551FD">
            <w:pPr>
              <w:pStyle w:val="ConsPlusNonformat"/>
              <w:jc w:val="both"/>
            </w:pPr>
            <w:r>
              <w:t xml:space="preserve">1.      </w:t>
            </w:r>
          </w:p>
        </w:tc>
        <w:tc>
          <w:tcPr>
            <w:tcW w:w="1800" w:type="dxa"/>
            <w:tcBorders>
              <w:top w:val="nil"/>
            </w:tcBorders>
          </w:tcPr>
          <w:p w:rsidR="006551FD" w:rsidRDefault="006551FD">
            <w:pPr>
              <w:pStyle w:val="ConsPlusNonformat"/>
              <w:jc w:val="both"/>
            </w:pPr>
          </w:p>
        </w:tc>
        <w:tc>
          <w:tcPr>
            <w:tcW w:w="6120" w:type="dxa"/>
            <w:tcBorders>
              <w:top w:val="nil"/>
            </w:tcBorders>
          </w:tcPr>
          <w:p w:rsidR="006551FD" w:rsidRDefault="006551FD">
            <w:pPr>
              <w:pStyle w:val="ConsPlusNonformat"/>
              <w:jc w:val="both"/>
            </w:pPr>
          </w:p>
        </w:tc>
      </w:tr>
      <w:tr w:rsidR="006551FD">
        <w:trPr>
          <w:trHeight w:val="240"/>
        </w:trPr>
        <w:tc>
          <w:tcPr>
            <w:tcW w:w="1200" w:type="dxa"/>
            <w:tcBorders>
              <w:top w:val="nil"/>
            </w:tcBorders>
          </w:tcPr>
          <w:p w:rsidR="006551FD" w:rsidRDefault="006551FD">
            <w:pPr>
              <w:pStyle w:val="ConsPlusNonformat"/>
              <w:jc w:val="both"/>
            </w:pPr>
            <w:r>
              <w:t xml:space="preserve">2.      </w:t>
            </w:r>
          </w:p>
        </w:tc>
        <w:tc>
          <w:tcPr>
            <w:tcW w:w="1800" w:type="dxa"/>
            <w:tcBorders>
              <w:top w:val="nil"/>
            </w:tcBorders>
          </w:tcPr>
          <w:p w:rsidR="006551FD" w:rsidRDefault="006551FD">
            <w:pPr>
              <w:pStyle w:val="ConsPlusNonformat"/>
              <w:jc w:val="both"/>
            </w:pPr>
          </w:p>
        </w:tc>
        <w:tc>
          <w:tcPr>
            <w:tcW w:w="6120" w:type="dxa"/>
            <w:tcBorders>
              <w:top w:val="nil"/>
            </w:tcBorders>
          </w:tcPr>
          <w:p w:rsidR="006551FD" w:rsidRDefault="006551FD">
            <w:pPr>
              <w:pStyle w:val="ConsPlusNonformat"/>
              <w:jc w:val="both"/>
            </w:pPr>
          </w:p>
        </w:tc>
      </w:tr>
    </w:tbl>
    <w:p w:rsidR="006551FD" w:rsidRDefault="006551FD">
      <w:pPr>
        <w:pStyle w:val="ConsPlusNormal"/>
      </w:pPr>
    </w:p>
    <w:p w:rsidR="006551FD" w:rsidRDefault="006551FD">
      <w:pPr>
        <w:pStyle w:val="ConsPlusNonformat"/>
        <w:jc w:val="both"/>
      </w:pPr>
      <w:r>
        <w:t xml:space="preserve">    5. Требования к отчетности об исполнении муниципального задания</w:t>
      </w:r>
    </w:p>
    <w:p w:rsidR="006551FD" w:rsidRDefault="006551FD">
      <w:pPr>
        <w:pStyle w:val="ConsPlusNonformat"/>
        <w:jc w:val="both"/>
      </w:pPr>
      <w:r>
        <w:t xml:space="preserve">    5.1. Форма отчета об исполнении муниципального задания</w:t>
      </w:r>
    </w:p>
    <w:p w:rsidR="006551FD" w:rsidRDefault="006551FD">
      <w:pPr>
        <w:pStyle w:val="ConsPlusNormal"/>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3360"/>
        <w:gridCol w:w="3000"/>
        <w:gridCol w:w="2880"/>
      </w:tblGrid>
      <w:tr w:rsidR="006551FD">
        <w:trPr>
          <w:trHeight w:val="240"/>
        </w:trPr>
        <w:tc>
          <w:tcPr>
            <w:tcW w:w="3360" w:type="dxa"/>
          </w:tcPr>
          <w:p w:rsidR="006551FD" w:rsidRDefault="006551FD">
            <w:pPr>
              <w:pStyle w:val="ConsPlusNonformat"/>
              <w:jc w:val="both"/>
            </w:pPr>
            <w:r>
              <w:t>Результат, запланированный</w:t>
            </w:r>
          </w:p>
          <w:p w:rsidR="006551FD" w:rsidRDefault="006551FD">
            <w:pPr>
              <w:pStyle w:val="ConsPlusNonformat"/>
              <w:jc w:val="both"/>
            </w:pPr>
            <w:r>
              <w:t>в муниципальном задании на</w:t>
            </w:r>
          </w:p>
          <w:p w:rsidR="006551FD" w:rsidRDefault="006551FD">
            <w:pPr>
              <w:pStyle w:val="ConsPlusNonformat"/>
              <w:jc w:val="both"/>
            </w:pPr>
            <w:r>
              <w:t xml:space="preserve"> отчетный финансовый год  </w:t>
            </w:r>
          </w:p>
        </w:tc>
        <w:tc>
          <w:tcPr>
            <w:tcW w:w="3000" w:type="dxa"/>
          </w:tcPr>
          <w:p w:rsidR="006551FD" w:rsidRDefault="006551FD">
            <w:pPr>
              <w:pStyle w:val="ConsPlusNonformat"/>
              <w:jc w:val="both"/>
            </w:pPr>
            <w:r>
              <w:t>Фактические результаты,</w:t>
            </w:r>
          </w:p>
          <w:p w:rsidR="006551FD" w:rsidRDefault="006551FD">
            <w:pPr>
              <w:pStyle w:val="ConsPlusNonformat"/>
              <w:jc w:val="both"/>
            </w:pPr>
            <w:r>
              <w:t xml:space="preserve">достигнутые в отчетном </w:t>
            </w:r>
          </w:p>
          <w:p w:rsidR="006551FD" w:rsidRDefault="006551FD">
            <w:pPr>
              <w:pStyle w:val="ConsPlusNonformat"/>
              <w:jc w:val="both"/>
            </w:pPr>
            <w:r>
              <w:t xml:space="preserve">    финансовом году    </w:t>
            </w:r>
          </w:p>
        </w:tc>
        <w:tc>
          <w:tcPr>
            <w:tcW w:w="2880" w:type="dxa"/>
          </w:tcPr>
          <w:p w:rsidR="006551FD" w:rsidRDefault="006551FD">
            <w:pPr>
              <w:pStyle w:val="ConsPlusNonformat"/>
              <w:jc w:val="both"/>
            </w:pPr>
            <w:r>
              <w:t xml:space="preserve">Источник информации о </w:t>
            </w:r>
          </w:p>
          <w:p w:rsidR="006551FD" w:rsidRDefault="006551FD">
            <w:pPr>
              <w:pStyle w:val="ConsPlusNonformat"/>
              <w:jc w:val="both"/>
            </w:pPr>
            <w:r>
              <w:t>фактически достигнутых</w:t>
            </w:r>
          </w:p>
          <w:p w:rsidR="006551FD" w:rsidRDefault="006551FD">
            <w:pPr>
              <w:pStyle w:val="ConsPlusNonformat"/>
              <w:jc w:val="both"/>
            </w:pPr>
            <w:r>
              <w:t xml:space="preserve">     результатах      </w:t>
            </w:r>
          </w:p>
        </w:tc>
      </w:tr>
      <w:tr w:rsidR="006551FD">
        <w:trPr>
          <w:trHeight w:val="240"/>
        </w:trPr>
        <w:tc>
          <w:tcPr>
            <w:tcW w:w="3360" w:type="dxa"/>
            <w:tcBorders>
              <w:top w:val="nil"/>
            </w:tcBorders>
          </w:tcPr>
          <w:p w:rsidR="006551FD" w:rsidRDefault="006551FD">
            <w:pPr>
              <w:pStyle w:val="ConsPlusNonformat"/>
              <w:jc w:val="both"/>
            </w:pPr>
            <w:r>
              <w:t xml:space="preserve">            1             </w:t>
            </w:r>
          </w:p>
        </w:tc>
        <w:tc>
          <w:tcPr>
            <w:tcW w:w="3000" w:type="dxa"/>
            <w:tcBorders>
              <w:top w:val="nil"/>
            </w:tcBorders>
          </w:tcPr>
          <w:p w:rsidR="006551FD" w:rsidRDefault="006551FD">
            <w:pPr>
              <w:pStyle w:val="ConsPlusNonformat"/>
              <w:jc w:val="both"/>
            </w:pPr>
            <w:r>
              <w:t xml:space="preserve">           2           </w:t>
            </w:r>
          </w:p>
        </w:tc>
        <w:tc>
          <w:tcPr>
            <w:tcW w:w="2880" w:type="dxa"/>
            <w:tcBorders>
              <w:top w:val="nil"/>
            </w:tcBorders>
          </w:tcPr>
          <w:p w:rsidR="006551FD" w:rsidRDefault="006551FD">
            <w:pPr>
              <w:pStyle w:val="ConsPlusNonformat"/>
              <w:jc w:val="both"/>
            </w:pPr>
            <w:r>
              <w:t xml:space="preserve">          3           </w:t>
            </w:r>
          </w:p>
        </w:tc>
      </w:tr>
      <w:tr w:rsidR="006551FD">
        <w:trPr>
          <w:trHeight w:val="240"/>
        </w:trPr>
        <w:tc>
          <w:tcPr>
            <w:tcW w:w="3360" w:type="dxa"/>
            <w:tcBorders>
              <w:top w:val="nil"/>
            </w:tcBorders>
          </w:tcPr>
          <w:p w:rsidR="006551FD" w:rsidRDefault="006551FD">
            <w:pPr>
              <w:pStyle w:val="ConsPlusNonformat"/>
              <w:jc w:val="both"/>
            </w:pPr>
            <w:r>
              <w:t xml:space="preserve">1.                        </w:t>
            </w:r>
          </w:p>
        </w:tc>
        <w:tc>
          <w:tcPr>
            <w:tcW w:w="3000" w:type="dxa"/>
            <w:tcBorders>
              <w:top w:val="nil"/>
            </w:tcBorders>
          </w:tcPr>
          <w:p w:rsidR="006551FD" w:rsidRDefault="006551FD">
            <w:pPr>
              <w:pStyle w:val="ConsPlusNonformat"/>
              <w:jc w:val="both"/>
            </w:pPr>
          </w:p>
        </w:tc>
        <w:tc>
          <w:tcPr>
            <w:tcW w:w="2880" w:type="dxa"/>
            <w:tcBorders>
              <w:top w:val="nil"/>
            </w:tcBorders>
          </w:tcPr>
          <w:p w:rsidR="006551FD" w:rsidRDefault="006551FD">
            <w:pPr>
              <w:pStyle w:val="ConsPlusNonformat"/>
              <w:jc w:val="both"/>
            </w:pPr>
          </w:p>
        </w:tc>
      </w:tr>
      <w:tr w:rsidR="006551FD">
        <w:trPr>
          <w:trHeight w:val="240"/>
        </w:trPr>
        <w:tc>
          <w:tcPr>
            <w:tcW w:w="3360" w:type="dxa"/>
            <w:tcBorders>
              <w:top w:val="nil"/>
            </w:tcBorders>
          </w:tcPr>
          <w:p w:rsidR="006551FD" w:rsidRDefault="006551FD">
            <w:pPr>
              <w:pStyle w:val="ConsPlusNonformat"/>
              <w:jc w:val="both"/>
            </w:pPr>
            <w:r>
              <w:t xml:space="preserve">2.                        </w:t>
            </w:r>
          </w:p>
        </w:tc>
        <w:tc>
          <w:tcPr>
            <w:tcW w:w="3000" w:type="dxa"/>
            <w:tcBorders>
              <w:top w:val="nil"/>
            </w:tcBorders>
          </w:tcPr>
          <w:p w:rsidR="006551FD" w:rsidRDefault="006551FD">
            <w:pPr>
              <w:pStyle w:val="ConsPlusNonformat"/>
              <w:jc w:val="both"/>
            </w:pPr>
          </w:p>
        </w:tc>
        <w:tc>
          <w:tcPr>
            <w:tcW w:w="2880" w:type="dxa"/>
            <w:tcBorders>
              <w:top w:val="nil"/>
            </w:tcBorders>
          </w:tcPr>
          <w:p w:rsidR="006551FD" w:rsidRDefault="006551FD">
            <w:pPr>
              <w:pStyle w:val="ConsPlusNonformat"/>
              <w:jc w:val="both"/>
            </w:pPr>
          </w:p>
        </w:tc>
      </w:tr>
    </w:tbl>
    <w:p w:rsidR="006551FD" w:rsidRDefault="006551FD">
      <w:pPr>
        <w:pStyle w:val="ConsPlusNormal"/>
      </w:pPr>
    </w:p>
    <w:p w:rsidR="006551FD" w:rsidRDefault="006551FD">
      <w:pPr>
        <w:pStyle w:val="ConsPlusNonformat"/>
        <w:jc w:val="both"/>
      </w:pPr>
      <w:r>
        <w:t xml:space="preserve">    5.2. Сроки представления отчетов об исполнении муниципального задания</w:t>
      </w:r>
    </w:p>
    <w:p w:rsidR="006551FD" w:rsidRDefault="006551FD">
      <w:pPr>
        <w:pStyle w:val="ConsPlusNonformat"/>
        <w:jc w:val="both"/>
      </w:pPr>
      <w:r>
        <w:t xml:space="preserve">    5.3. Иные требования к отчетности об исполнении муниципального задания</w:t>
      </w:r>
    </w:p>
    <w:p w:rsidR="006551FD" w:rsidRDefault="006551FD">
      <w:pPr>
        <w:pStyle w:val="ConsPlusNonformat"/>
        <w:jc w:val="both"/>
      </w:pPr>
      <w:r>
        <w:t xml:space="preserve">    6.   Иная   информация,   необходимая   для   исполнения  (контроля  за</w:t>
      </w:r>
    </w:p>
    <w:p w:rsidR="006551FD" w:rsidRDefault="006551FD">
      <w:pPr>
        <w:pStyle w:val="ConsPlusNonformat"/>
        <w:jc w:val="both"/>
      </w:pPr>
      <w:r>
        <w:t>(исполнением) муниципального задания</w:t>
      </w:r>
    </w:p>
    <w:p w:rsidR="006551FD" w:rsidRDefault="006551FD">
      <w:pPr>
        <w:pStyle w:val="ConsPlusNormal"/>
      </w:pPr>
    </w:p>
    <w:p w:rsidR="006551FD" w:rsidRDefault="006551FD">
      <w:pPr>
        <w:pStyle w:val="ConsPlusNormal"/>
      </w:pPr>
    </w:p>
    <w:p w:rsidR="006551FD" w:rsidRDefault="006551FD">
      <w:pPr>
        <w:pStyle w:val="ConsPlusNormal"/>
      </w:pPr>
    </w:p>
    <w:p w:rsidR="006551FD" w:rsidRDefault="006551FD">
      <w:pPr>
        <w:pStyle w:val="ConsPlusNormal"/>
      </w:pPr>
    </w:p>
    <w:p w:rsidR="006551FD" w:rsidRDefault="006551FD">
      <w:pPr>
        <w:pStyle w:val="ConsPlusNormal"/>
      </w:pPr>
    </w:p>
    <w:p w:rsidR="006551FD" w:rsidRDefault="006551FD">
      <w:pPr>
        <w:pStyle w:val="ConsPlusNormal"/>
        <w:jc w:val="right"/>
      </w:pPr>
      <w:r>
        <w:t>Приложение 2</w:t>
      </w:r>
    </w:p>
    <w:p w:rsidR="006551FD" w:rsidRDefault="006551FD">
      <w:pPr>
        <w:pStyle w:val="ConsPlusNormal"/>
        <w:jc w:val="right"/>
      </w:pPr>
      <w:r>
        <w:t>к Положению</w:t>
      </w:r>
    </w:p>
    <w:p w:rsidR="006551FD" w:rsidRDefault="006551FD">
      <w:pPr>
        <w:pStyle w:val="ConsPlusNormal"/>
        <w:jc w:val="right"/>
      </w:pPr>
      <w:r>
        <w:t>о формировании муниципального</w:t>
      </w:r>
    </w:p>
    <w:p w:rsidR="006551FD" w:rsidRDefault="006551FD">
      <w:pPr>
        <w:pStyle w:val="ConsPlusNormal"/>
        <w:jc w:val="right"/>
      </w:pPr>
      <w:r>
        <w:t>задания в отношении</w:t>
      </w:r>
    </w:p>
    <w:p w:rsidR="006551FD" w:rsidRDefault="006551FD">
      <w:pPr>
        <w:pStyle w:val="ConsPlusNormal"/>
        <w:jc w:val="right"/>
      </w:pPr>
      <w:r>
        <w:t>муниципальных учреждений</w:t>
      </w:r>
    </w:p>
    <w:p w:rsidR="006551FD" w:rsidRDefault="006551FD">
      <w:pPr>
        <w:pStyle w:val="ConsPlusNormal"/>
        <w:jc w:val="right"/>
      </w:pPr>
      <w:r>
        <w:t>МР "Печора"</w:t>
      </w:r>
    </w:p>
    <w:p w:rsidR="006551FD" w:rsidRDefault="006551FD">
      <w:pPr>
        <w:pStyle w:val="ConsPlusNormal"/>
        <w:jc w:val="right"/>
      </w:pPr>
      <w:r>
        <w:t>и финансовом обеспечении</w:t>
      </w:r>
    </w:p>
    <w:p w:rsidR="006551FD" w:rsidRDefault="006551FD">
      <w:pPr>
        <w:pStyle w:val="ConsPlusNormal"/>
        <w:jc w:val="right"/>
      </w:pPr>
      <w:r>
        <w:t>выполнения муниципального задания</w:t>
      </w:r>
    </w:p>
    <w:p w:rsidR="006551FD" w:rsidRDefault="006551FD">
      <w:pPr>
        <w:pStyle w:val="ConsPlusNormal"/>
      </w:pPr>
    </w:p>
    <w:p w:rsidR="006551FD" w:rsidRDefault="006551FD">
      <w:pPr>
        <w:pStyle w:val="ConsPlusNonformat"/>
        <w:jc w:val="both"/>
      </w:pPr>
      <w:bookmarkStart w:id="3" w:name="P334"/>
      <w:bookmarkEnd w:id="3"/>
      <w:r>
        <w:t xml:space="preserve">                              ПРИМЕРНАЯ ФОРМА</w:t>
      </w:r>
    </w:p>
    <w:p w:rsidR="006551FD" w:rsidRDefault="006551FD">
      <w:pPr>
        <w:pStyle w:val="ConsPlusNonformat"/>
        <w:jc w:val="both"/>
      </w:pPr>
      <w:r>
        <w:t xml:space="preserve">                    ПЕРЕЧНЯ МУНИЦИПАЛЬНЫХ УСЛУГ (РАБОТ)</w:t>
      </w:r>
    </w:p>
    <w:p w:rsidR="006551FD" w:rsidRDefault="006551FD">
      <w:pPr>
        <w:pStyle w:val="ConsPlusNonformat"/>
        <w:jc w:val="both"/>
      </w:pPr>
    </w:p>
    <w:p w:rsidR="006551FD" w:rsidRDefault="006551FD">
      <w:pPr>
        <w:pStyle w:val="ConsPlusNonformat"/>
        <w:jc w:val="both"/>
      </w:pPr>
      <w:r>
        <w:t xml:space="preserve">                              Утверждаю  __________________________________</w:t>
      </w:r>
    </w:p>
    <w:p w:rsidR="006551FD" w:rsidRDefault="006551FD">
      <w:pPr>
        <w:pStyle w:val="ConsPlusNonformat"/>
        <w:jc w:val="both"/>
      </w:pPr>
      <w:r>
        <w:t xml:space="preserve">                                           (подпись, ф.и.о. руководителя</w:t>
      </w:r>
    </w:p>
    <w:p w:rsidR="006551FD" w:rsidRDefault="006551FD">
      <w:pPr>
        <w:pStyle w:val="ConsPlusNonformat"/>
        <w:jc w:val="both"/>
      </w:pPr>
      <w:r>
        <w:t xml:space="preserve">                                         учредителя, главного распорядителя</w:t>
      </w:r>
    </w:p>
    <w:p w:rsidR="006551FD" w:rsidRDefault="006551FD">
      <w:pPr>
        <w:pStyle w:val="ConsPlusNonformat"/>
        <w:jc w:val="both"/>
      </w:pPr>
      <w:r>
        <w:t xml:space="preserve">                                          средств бюджета МО МР "Печора")</w:t>
      </w:r>
    </w:p>
    <w:p w:rsidR="006551FD" w:rsidRDefault="006551FD">
      <w:pPr>
        <w:pStyle w:val="ConsPlusNonformat"/>
        <w:jc w:val="both"/>
      </w:pPr>
    </w:p>
    <w:p w:rsidR="006551FD" w:rsidRDefault="006551FD">
      <w:pPr>
        <w:pStyle w:val="ConsPlusNonformat"/>
        <w:jc w:val="both"/>
      </w:pPr>
      <w:r>
        <w:t xml:space="preserve">                                                   "__" ________________ г.</w:t>
      </w:r>
    </w:p>
    <w:p w:rsidR="006551FD" w:rsidRDefault="006551FD">
      <w:pPr>
        <w:pStyle w:val="ConsPlusNonformat"/>
        <w:jc w:val="both"/>
      </w:pPr>
    </w:p>
    <w:p w:rsidR="006551FD" w:rsidRDefault="006551FD">
      <w:pPr>
        <w:pStyle w:val="ConsPlusNonformat"/>
        <w:jc w:val="both"/>
      </w:pPr>
      <w:r>
        <w:t xml:space="preserve">                   Перечень муниципальных услуг (работ)</w:t>
      </w:r>
    </w:p>
    <w:p w:rsidR="006551FD" w:rsidRDefault="006551FD">
      <w:pPr>
        <w:pStyle w:val="ConsPlusNonformat"/>
        <w:jc w:val="both"/>
      </w:pPr>
      <w:r>
        <w:t xml:space="preserve">           ______________________________ на _______________ год</w:t>
      </w:r>
    </w:p>
    <w:p w:rsidR="006551FD" w:rsidRDefault="006551FD">
      <w:pPr>
        <w:pStyle w:val="ConsPlusNonformat"/>
        <w:jc w:val="both"/>
      </w:pPr>
      <w:r>
        <w:t xml:space="preserve">             (наименование учредителя)</w:t>
      </w:r>
    </w:p>
    <w:p w:rsidR="006551FD" w:rsidRDefault="006551FD">
      <w:pPr>
        <w:pStyle w:val="ConsPlusNormal"/>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540"/>
        <w:gridCol w:w="1620"/>
        <w:gridCol w:w="1620"/>
        <w:gridCol w:w="1620"/>
        <w:gridCol w:w="1836"/>
        <w:gridCol w:w="1620"/>
      </w:tblGrid>
      <w:tr w:rsidR="006551FD">
        <w:trPr>
          <w:trHeight w:val="240"/>
        </w:trPr>
        <w:tc>
          <w:tcPr>
            <w:tcW w:w="540" w:type="dxa"/>
          </w:tcPr>
          <w:p w:rsidR="006551FD" w:rsidRDefault="006551FD">
            <w:pPr>
              <w:pStyle w:val="ConsPlusNonformat"/>
              <w:jc w:val="both"/>
            </w:pPr>
            <w:r>
              <w:rPr>
                <w:sz w:val="18"/>
              </w:rPr>
              <w:t xml:space="preserve"> N </w:t>
            </w:r>
          </w:p>
          <w:p w:rsidR="006551FD" w:rsidRDefault="006551FD">
            <w:pPr>
              <w:pStyle w:val="ConsPlusNonformat"/>
              <w:jc w:val="both"/>
            </w:pPr>
            <w:r>
              <w:rPr>
                <w:sz w:val="18"/>
              </w:rPr>
              <w:t>п/п</w:t>
            </w:r>
          </w:p>
        </w:tc>
        <w:tc>
          <w:tcPr>
            <w:tcW w:w="1620" w:type="dxa"/>
          </w:tcPr>
          <w:p w:rsidR="006551FD" w:rsidRDefault="006551FD">
            <w:pPr>
              <w:pStyle w:val="ConsPlusNonformat"/>
              <w:jc w:val="both"/>
            </w:pPr>
            <w:r>
              <w:rPr>
                <w:sz w:val="18"/>
              </w:rPr>
              <w:t xml:space="preserve">Наименование </w:t>
            </w:r>
          </w:p>
          <w:p w:rsidR="006551FD" w:rsidRDefault="006551FD">
            <w:pPr>
              <w:pStyle w:val="ConsPlusNonformat"/>
              <w:jc w:val="both"/>
            </w:pPr>
            <w:r>
              <w:rPr>
                <w:sz w:val="18"/>
              </w:rPr>
              <w:t>муниципальной</w:t>
            </w:r>
          </w:p>
          <w:p w:rsidR="006551FD" w:rsidRDefault="006551FD">
            <w:pPr>
              <w:pStyle w:val="ConsPlusNonformat"/>
              <w:jc w:val="both"/>
            </w:pPr>
            <w:r>
              <w:rPr>
                <w:sz w:val="18"/>
              </w:rPr>
              <w:t xml:space="preserve">   услуги    </w:t>
            </w:r>
          </w:p>
          <w:p w:rsidR="006551FD" w:rsidRDefault="006551FD">
            <w:pPr>
              <w:pStyle w:val="ConsPlusNonformat"/>
              <w:jc w:val="both"/>
            </w:pPr>
            <w:r>
              <w:rPr>
                <w:sz w:val="18"/>
              </w:rPr>
              <w:t xml:space="preserve">  (работы)   </w:t>
            </w:r>
          </w:p>
        </w:tc>
        <w:tc>
          <w:tcPr>
            <w:tcW w:w="1620" w:type="dxa"/>
          </w:tcPr>
          <w:p w:rsidR="006551FD" w:rsidRDefault="006551FD">
            <w:pPr>
              <w:pStyle w:val="ConsPlusNonformat"/>
              <w:jc w:val="both"/>
            </w:pPr>
            <w:r>
              <w:rPr>
                <w:sz w:val="18"/>
              </w:rPr>
              <w:t xml:space="preserve">  Категории  </w:t>
            </w:r>
          </w:p>
          <w:p w:rsidR="006551FD" w:rsidRDefault="006551FD">
            <w:pPr>
              <w:pStyle w:val="ConsPlusNonformat"/>
              <w:jc w:val="both"/>
            </w:pPr>
            <w:r>
              <w:rPr>
                <w:sz w:val="18"/>
              </w:rPr>
              <w:t xml:space="preserve">потребителей </w:t>
            </w:r>
          </w:p>
          <w:p w:rsidR="006551FD" w:rsidRDefault="006551FD">
            <w:pPr>
              <w:pStyle w:val="ConsPlusNonformat"/>
              <w:jc w:val="both"/>
            </w:pPr>
            <w:r>
              <w:rPr>
                <w:sz w:val="18"/>
              </w:rPr>
              <w:t>муниципальной</w:t>
            </w:r>
          </w:p>
          <w:p w:rsidR="006551FD" w:rsidRDefault="006551FD">
            <w:pPr>
              <w:pStyle w:val="ConsPlusNonformat"/>
              <w:jc w:val="both"/>
            </w:pPr>
            <w:r>
              <w:rPr>
                <w:sz w:val="18"/>
              </w:rPr>
              <w:t xml:space="preserve">   услуги    </w:t>
            </w:r>
          </w:p>
          <w:p w:rsidR="006551FD" w:rsidRDefault="006551FD">
            <w:pPr>
              <w:pStyle w:val="ConsPlusNonformat"/>
              <w:jc w:val="both"/>
            </w:pPr>
            <w:r>
              <w:rPr>
                <w:sz w:val="18"/>
              </w:rPr>
              <w:t xml:space="preserve">  (работы)   </w:t>
            </w:r>
          </w:p>
        </w:tc>
        <w:tc>
          <w:tcPr>
            <w:tcW w:w="1620" w:type="dxa"/>
          </w:tcPr>
          <w:p w:rsidR="006551FD" w:rsidRDefault="006551FD">
            <w:pPr>
              <w:pStyle w:val="ConsPlusNonformat"/>
              <w:jc w:val="both"/>
            </w:pPr>
            <w:r>
              <w:rPr>
                <w:sz w:val="18"/>
              </w:rPr>
              <w:t xml:space="preserve">   Единицы   </w:t>
            </w:r>
          </w:p>
          <w:p w:rsidR="006551FD" w:rsidRDefault="006551FD">
            <w:pPr>
              <w:pStyle w:val="ConsPlusNonformat"/>
              <w:jc w:val="both"/>
            </w:pPr>
            <w:r>
              <w:rPr>
                <w:sz w:val="18"/>
              </w:rPr>
              <w:t xml:space="preserve">  измерения  </w:t>
            </w:r>
          </w:p>
          <w:p w:rsidR="006551FD" w:rsidRDefault="006551FD">
            <w:pPr>
              <w:pStyle w:val="ConsPlusNonformat"/>
              <w:jc w:val="both"/>
            </w:pPr>
            <w:r>
              <w:rPr>
                <w:sz w:val="18"/>
              </w:rPr>
              <w:t xml:space="preserve"> показателя  </w:t>
            </w:r>
          </w:p>
          <w:p w:rsidR="006551FD" w:rsidRDefault="006551FD">
            <w:pPr>
              <w:pStyle w:val="ConsPlusNonformat"/>
              <w:jc w:val="both"/>
            </w:pPr>
            <w:r>
              <w:rPr>
                <w:sz w:val="18"/>
              </w:rPr>
              <w:t xml:space="preserve">   объема    </w:t>
            </w:r>
          </w:p>
          <w:p w:rsidR="006551FD" w:rsidRDefault="006551FD">
            <w:pPr>
              <w:pStyle w:val="ConsPlusNonformat"/>
              <w:jc w:val="both"/>
            </w:pPr>
            <w:r>
              <w:rPr>
                <w:sz w:val="18"/>
              </w:rPr>
              <w:t xml:space="preserve">(содержания) </w:t>
            </w:r>
          </w:p>
          <w:p w:rsidR="006551FD" w:rsidRDefault="006551FD">
            <w:pPr>
              <w:pStyle w:val="ConsPlusNonformat"/>
              <w:jc w:val="both"/>
            </w:pPr>
            <w:r>
              <w:rPr>
                <w:sz w:val="18"/>
              </w:rPr>
              <w:t>муниципальной</w:t>
            </w:r>
          </w:p>
          <w:p w:rsidR="006551FD" w:rsidRDefault="006551FD">
            <w:pPr>
              <w:pStyle w:val="ConsPlusNonformat"/>
              <w:jc w:val="both"/>
            </w:pPr>
            <w:r>
              <w:rPr>
                <w:sz w:val="18"/>
              </w:rPr>
              <w:t xml:space="preserve">   услуги    </w:t>
            </w:r>
          </w:p>
          <w:p w:rsidR="006551FD" w:rsidRDefault="006551FD">
            <w:pPr>
              <w:pStyle w:val="ConsPlusNonformat"/>
              <w:jc w:val="both"/>
            </w:pPr>
            <w:r>
              <w:rPr>
                <w:sz w:val="18"/>
              </w:rPr>
              <w:t xml:space="preserve">  (работы)   </w:t>
            </w:r>
          </w:p>
        </w:tc>
        <w:tc>
          <w:tcPr>
            <w:tcW w:w="1836" w:type="dxa"/>
          </w:tcPr>
          <w:p w:rsidR="006551FD" w:rsidRDefault="006551FD">
            <w:pPr>
              <w:pStyle w:val="ConsPlusNonformat"/>
              <w:jc w:val="both"/>
            </w:pPr>
            <w:r>
              <w:rPr>
                <w:sz w:val="18"/>
              </w:rPr>
              <w:t xml:space="preserve">  Показатели,  </w:t>
            </w:r>
          </w:p>
          <w:p w:rsidR="006551FD" w:rsidRDefault="006551FD">
            <w:pPr>
              <w:pStyle w:val="ConsPlusNonformat"/>
              <w:jc w:val="both"/>
            </w:pPr>
            <w:r>
              <w:rPr>
                <w:sz w:val="18"/>
              </w:rPr>
              <w:t>характеризующие</w:t>
            </w:r>
          </w:p>
          <w:p w:rsidR="006551FD" w:rsidRDefault="006551FD">
            <w:pPr>
              <w:pStyle w:val="ConsPlusNonformat"/>
              <w:jc w:val="both"/>
            </w:pPr>
            <w:r>
              <w:rPr>
                <w:sz w:val="18"/>
              </w:rPr>
              <w:t xml:space="preserve">   качество    </w:t>
            </w:r>
          </w:p>
          <w:p w:rsidR="006551FD" w:rsidRDefault="006551FD">
            <w:pPr>
              <w:pStyle w:val="ConsPlusNonformat"/>
              <w:jc w:val="both"/>
            </w:pPr>
            <w:r>
              <w:rPr>
                <w:sz w:val="18"/>
              </w:rPr>
              <w:t xml:space="preserve"> муниципальной </w:t>
            </w:r>
          </w:p>
          <w:p w:rsidR="006551FD" w:rsidRDefault="006551FD">
            <w:pPr>
              <w:pStyle w:val="ConsPlusNonformat"/>
              <w:jc w:val="both"/>
            </w:pPr>
            <w:r>
              <w:rPr>
                <w:sz w:val="18"/>
              </w:rPr>
              <w:t xml:space="preserve">    услуги     </w:t>
            </w:r>
          </w:p>
        </w:tc>
        <w:tc>
          <w:tcPr>
            <w:tcW w:w="1620" w:type="dxa"/>
          </w:tcPr>
          <w:p w:rsidR="006551FD" w:rsidRDefault="006551FD">
            <w:pPr>
              <w:pStyle w:val="ConsPlusNonformat"/>
              <w:jc w:val="both"/>
            </w:pPr>
            <w:r>
              <w:rPr>
                <w:sz w:val="18"/>
              </w:rPr>
              <w:t xml:space="preserve">Наименования </w:t>
            </w:r>
          </w:p>
          <w:p w:rsidR="006551FD" w:rsidRDefault="006551FD">
            <w:pPr>
              <w:pStyle w:val="ConsPlusNonformat"/>
              <w:jc w:val="both"/>
            </w:pPr>
            <w:r>
              <w:rPr>
                <w:sz w:val="18"/>
              </w:rPr>
              <w:t>муниципальных</w:t>
            </w:r>
          </w:p>
          <w:p w:rsidR="006551FD" w:rsidRDefault="006551FD">
            <w:pPr>
              <w:pStyle w:val="ConsPlusNonformat"/>
              <w:jc w:val="both"/>
            </w:pPr>
            <w:r>
              <w:rPr>
                <w:sz w:val="18"/>
              </w:rPr>
              <w:t xml:space="preserve"> учреждений  </w:t>
            </w:r>
          </w:p>
          <w:p w:rsidR="006551FD" w:rsidRDefault="006551FD">
            <w:pPr>
              <w:pStyle w:val="ConsPlusNonformat"/>
              <w:jc w:val="both"/>
            </w:pPr>
            <w:r>
              <w:rPr>
                <w:sz w:val="18"/>
              </w:rPr>
              <w:t xml:space="preserve">   (групп    </w:t>
            </w:r>
          </w:p>
          <w:p w:rsidR="006551FD" w:rsidRDefault="006551FD">
            <w:pPr>
              <w:pStyle w:val="ConsPlusNonformat"/>
              <w:jc w:val="both"/>
            </w:pPr>
            <w:r>
              <w:rPr>
                <w:sz w:val="18"/>
              </w:rPr>
              <w:t xml:space="preserve">учреждений), </w:t>
            </w:r>
          </w:p>
          <w:p w:rsidR="006551FD" w:rsidRDefault="006551FD">
            <w:pPr>
              <w:pStyle w:val="ConsPlusNonformat"/>
              <w:jc w:val="both"/>
            </w:pPr>
            <w:r>
              <w:rPr>
                <w:sz w:val="18"/>
              </w:rPr>
              <w:t xml:space="preserve"> оказывающих </w:t>
            </w:r>
          </w:p>
          <w:p w:rsidR="006551FD" w:rsidRDefault="006551FD">
            <w:pPr>
              <w:pStyle w:val="ConsPlusNonformat"/>
              <w:jc w:val="both"/>
            </w:pPr>
            <w:r>
              <w:rPr>
                <w:sz w:val="18"/>
              </w:rPr>
              <w:t>муниципальную</w:t>
            </w:r>
          </w:p>
          <w:p w:rsidR="006551FD" w:rsidRDefault="006551FD">
            <w:pPr>
              <w:pStyle w:val="ConsPlusNonformat"/>
              <w:jc w:val="both"/>
            </w:pPr>
            <w:r>
              <w:rPr>
                <w:sz w:val="18"/>
              </w:rPr>
              <w:t xml:space="preserve">   услугу    </w:t>
            </w:r>
          </w:p>
          <w:p w:rsidR="006551FD" w:rsidRDefault="006551FD">
            <w:pPr>
              <w:pStyle w:val="ConsPlusNonformat"/>
              <w:jc w:val="both"/>
            </w:pPr>
            <w:r>
              <w:rPr>
                <w:sz w:val="18"/>
              </w:rPr>
              <w:t xml:space="preserve">(выполняющих </w:t>
            </w:r>
          </w:p>
          <w:p w:rsidR="006551FD" w:rsidRDefault="006551FD">
            <w:pPr>
              <w:pStyle w:val="ConsPlusNonformat"/>
              <w:jc w:val="both"/>
            </w:pPr>
            <w:r>
              <w:rPr>
                <w:sz w:val="18"/>
              </w:rPr>
              <w:t xml:space="preserve">   работу)   </w:t>
            </w:r>
          </w:p>
        </w:tc>
      </w:tr>
      <w:tr w:rsidR="006551FD">
        <w:trPr>
          <w:trHeight w:val="240"/>
        </w:trPr>
        <w:tc>
          <w:tcPr>
            <w:tcW w:w="540" w:type="dxa"/>
            <w:tcBorders>
              <w:top w:val="nil"/>
            </w:tcBorders>
          </w:tcPr>
          <w:p w:rsidR="006551FD" w:rsidRDefault="006551FD">
            <w:pPr>
              <w:pStyle w:val="ConsPlusNonformat"/>
              <w:jc w:val="both"/>
            </w:pPr>
            <w:r>
              <w:rPr>
                <w:sz w:val="18"/>
              </w:rPr>
              <w:t xml:space="preserve"> 1 </w:t>
            </w:r>
          </w:p>
        </w:tc>
        <w:tc>
          <w:tcPr>
            <w:tcW w:w="1620" w:type="dxa"/>
            <w:tcBorders>
              <w:top w:val="nil"/>
            </w:tcBorders>
          </w:tcPr>
          <w:p w:rsidR="006551FD" w:rsidRDefault="006551FD">
            <w:pPr>
              <w:pStyle w:val="ConsPlusNonformat"/>
              <w:jc w:val="both"/>
            </w:pPr>
            <w:r>
              <w:rPr>
                <w:sz w:val="18"/>
              </w:rPr>
              <w:t xml:space="preserve">      2      </w:t>
            </w:r>
          </w:p>
        </w:tc>
        <w:tc>
          <w:tcPr>
            <w:tcW w:w="1620" w:type="dxa"/>
            <w:tcBorders>
              <w:top w:val="nil"/>
            </w:tcBorders>
          </w:tcPr>
          <w:p w:rsidR="006551FD" w:rsidRDefault="006551FD">
            <w:pPr>
              <w:pStyle w:val="ConsPlusNonformat"/>
              <w:jc w:val="both"/>
            </w:pPr>
            <w:r>
              <w:rPr>
                <w:sz w:val="18"/>
              </w:rPr>
              <w:t xml:space="preserve">      3      </w:t>
            </w:r>
          </w:p>
        </w:tc>
        <w:tc>
          <w:tcPr>
            <w:tcW w:w="1620" w:type="dxa"/>
            <w:tcBorders>
              <w:top w:val="nil"/>
            </w:tcBorders>
          </w:tcPr>
          <w:p w:rsidR="006551FD" w:rsidRDefault="006551FD">
            <w:pPr>
              <w:pStyle w:val="ConsPlusNonformat"/>
              <w:jc w:val="both"/>
            </w:pPr>
            <w:r>
              <w:rPr>
                <w:sz w:val="18"/>
              </w:rPr>
              <w:t xml:space="preserve">      4      </w:t>
            </w:r>
          </w:p>
        </w:tc>
        <w:tc>
          <w:tcPr>
            <w:tcW w:w="1836" w:type="dxa"/>
            <w:tcBorders>
              <w:top w:val="nil"/>
            </w:tcBorders>
          </w:tcPr>
          <w:p w:rsidR="006551FD" w:rsidRDefault="006551FD">
            <w:pPr>
              <w:pStyle w:val="ConsPlusNonformat"/>
              <w:jc w:val="both"/>
            </w:pPr>
            <w:r>
              <w:rPr>
                <w:sz w:val="18"/>
              </w:rPr>
              <w:t xml:space="preserve">       5       </w:t>
            </w:r>
          </w:p>
        </w:tc>
        <w:tc>
          <w:tcPr>
            <w:tcW w:w="1620" w:type="dxa"/>
            <w:tcBorders>
              <w:top w:val="nil"/>
            </w:tcBorders>
          </w:tcPr>
          <w:p w:rsidR="006551FD" w:rsidRDefault="006551FD">
            <w:pPr>
              <w:pStyle w:val="ConsPlusNonformat"/>
              <w:jc w:val="both"/>
            </w:pPr>
            <w:r>
              <w:rPr>
                <w:sz w:val="18"/>
              </w:rPr>
              <w:t xml:space="preserve">      6      </w:t>
            </w:r>
          </w:p>
        </w:tc>
      </w:tr>
    </w:tbl>
    <w:p w:rsidR="006551FD" w:rsidRDefault="006551FD">
      <w:pPr>
        <w:pStyle w:val="ConsPlusNormal"/>
      </w:pPr>
    </w:p>
    <w:p w:rsidR="006551FD" w:rsidRDefault="006551FD">
      <w:pPr>
        <w:pStyle w:val="ConsPlusNormal"/>
      </w:pPr>
    </w:p>
    <w:p w:rsidR="006551FD" w:rsidRDefault="006551FD">
      <w:pPr>
        <w:pStyle w:val="ConsPlusNormal"/>
        <w:pBdr>
          <w:top w:val="single" w:sz="6" w:space="0" w:color="auto"/>
        </w:pBdr>
        <w:spacing w:before="100" w:after="100"/>
        <w:jc w:val="both"/>
        <w:rPr>
          <w:sz w:val="2"/>
          <w:szCs w:val="2"/>
        </w:rPr>
      </w:pPr>
    </w:p>
    <w:p w:rsidR="00AA7303" w:rsidRDefault="00AA7303"/>
    <w:sectPr w:rsidR="00AA7303" w:rsidSect="00E7421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08"/>
  <w:characterSpacingControl w:val="doNotCompress"/>
  <w:compat/>
  <w:rsids>
    <w:rsidRoot w:val="006551FD"/>
    <w:rsid w:val="00000F45"/>
    <w:rsid w:val="00001260"/>
    <w:rsid w:val="00001825"/>
    <w:rsid w:val="00001B88"/>
    <w:rsid w:val="00002026"/>
    <w:rsid w:val="000030FA"/>
    <w:rsid w:val="00004056"/>
    <w:rsid w:val="00004210"/>
    <w:rsid w:val="0000434A"/>
    <w:rsid w:val="0000475D"/>
    <w:rsid w:val="00004929"/>
    <w:rsid w:val="000064F9"/>
    <w:rsid w:val="00006678"/>
    <w:rsid w:val="000067E5"/>
    <w:rsid w:val="000071E6"/>
    <w:rsid w:val="00007228"/>
    <w:rsid w:val="00007431"/>
    <w:rsid w:val="00007C7A"/>
    <w:rsid w:val="0001034E"/>
    <w:rsid w:val="0001049C"/>
    <w:rsid w:val="000107E7"/>
    <w:rsid w:val="00010D23"/>
    <w:rsid w:val="00011787"/>
    <w:rsid w:val="00011C0D"/>
    <w:rsid w:val="00011F5B"/>
    <w:rsid w:val="00012527"/>
    <w:rsid w:val="0001255E"/>
    <w:rsid w:val="00012593"/>
    <w:rsid w:val="00012ABF"/>
    <w:rsid w:val="00012C8D"/>
    <w:rsid w:val="00012CAA"/>
    <w:rsid w:val="00013135"/>
    <w:rsid w:val="000143D7"/>
    <w:rsid w:val="000149B3"/>
    <w:rsid w:val="0001545C"/>
    <w:rsid w:val="000159B8"/>
    <w:rsid w:val="00015BB5"/>
    <w:rsid w:val="00015F5F"/>
    <w:rsid w:val="000162B1"/>
    <w:rsid w:val="00016736"/>
    <w:rsid w:val="000167B5"/>
    <w:rsid w:val="00016A11"/>
    <w:rsid w:val="000173C8"/>
    <w:rsid w:val="00017598"/>
    <w:rsid w:val="00017930"/>
    <w:rsid w:val="0002036C"/>
    <w:rsid w:val="000208E7"/>
    <w:rsid w:val="00020A0C"/>
    <w:rsid w:val="00020B29"/>
    <w:rsid w:val="00020CEB"/>
    <w:rsid w:val="00020FA3"/>
    <w:rsid w:val="000212E0"/>
    <w:rsid w:val="00021439"/>
    <w:rsid w:val="000215C8"/>
    <w:rsid w:val="00021789"/>
    <w:rsid w:val="00022A1C"/>
    <w:rsid w:val="000232A7"/>
    <w:rsid w:val="00023C45"/>
    <w:rsid w:val="00023CBD"/>
    <w:rsid w:val="0002534A"/>
    <w:rsid w:val="00025912"/>
    <w:rsid w:val="00025A83"/>
    <w:rsid w:val="00026903"/>
    <w:rsid w:val="00026EFE"/>
    <w:rsid w:val="0003057A"/>
    <w:rsid w:val="00030588"/>
    <w:rsid w:val="00031B7D"/>
    <w:rsid w:val="00031E77"/>
    <w:rsid w:val="0003278C"/>
    <w:rsid w:val="00032B2B"/>
    <w:rsid w:val="0003315B"/>
    <w:rsid w:val="000337AF"/>
    <w:rsid w:val="00033B5B"/>
    <w:rsid w:val="000342E1"/>
    <w:rsid w:val="000343D4"/>
    <w:rsid w:val="00034731"/>
    <w:rsid w:val="000349E1"/>
    <w:rsid w:val="00034B38"/>
    <w:rsid w:val="00034CA2"/>
    <w:rsid w:val="00035BF8"/>
    <w:rsid w:val="00035C6F"/>
    <w:rsid w:val="00035D71"/>
    <w:rsid w:val="00036482"/>
    <w:rsid w:val="000369B8"/>
    <w:rsid w:val="0003763D"/>
    <w:rsid w:val="000378B2"/>
    <w:rsid w:val="00037FE2"/>
    <w:rsid w:val="000402AF"/>
    <w:rsid w:val="00040451"/>
    <w:rsid w:val="00040CD4"/>
    <w:rsid w:val="00040D64"/>
    <w:rsid w:val="000414B2"/>
    <w:rsid w:val="00041606"/>
    <w:rsid w:val="00042878"/>
    <w:rsid w:val="00042BD9"/>
    <w:rsid w:val="00045372"/>
    <w:rsid w:val="0004544F"/>
    <w:rsid w:val="00045868"/>
    <w:rsid w:val="00045EF3"/>
    <w:rsid w:val="000462C0"/>
    <w:rsid w:val="000462E1"/>
    <w:rsid w:val="00046B90"/>
    <w:rsid w:val="000472FE"/>
    <w:rsid w:val="00047720"/>
    <w:rsid w:val="0004795A"/>
    <w:rsid w:val="00047B1F"/>
    <w:rsid w:val="00050913"/>
    <w:rsid w:val="00050CBD"/>
    <w:rsid w:val="000510C9"/>
    <w:rsid w:val="00051320"/>
    <w:rsid w:val="00051B27"/>
    <w:rsid w:val="00051D81"/>
    <w:rsid w:val="00051E3E"/>
    <w:rsid w:val="00051EA1"/>
    <w:rsid w:val="00051EBE"/>
    <w:rsid w:val="0005212D"/>
    <w:rsid w:val="00052273"/>
    <w:rsid w:val="0005258B"/>
    <w:rsid w:val="0005266E"/>
    <w:rsid w:val="00052FCE"/>
    <w:rsid w:val="00053000"/>
    <w:rsid w:val="000547A4"/>
    <w:rsid w:val="0005490E"/>
    <w:rsid w:val="000549C4"/>
    <w:rsid w:val="000551CA"/>
    <w:rsid w:val="00055982"/>
    <w:rsid w:val="00055A33"/>
    <w:rsid w:val="000571FE"/>
    <w:rsid w:val="000573D8"/>
    <w:rsid w:val="00057419"/>
    <w:rsid w:val="0005785F"/>
    <w:rsid w:val="00060FAF"/>
    <w:rsid w:val="00061534"/>
    <w:rsid w:val="0006187E"/>
    <w:rsid w:val="00061BB0"/>
    <w:rsid w:val="00061C97"/>
    <w:rsid w:val="00062C11"/>
    <w:rsid w:val="00062C85"/>
    <w:rsid w:val="00063A5C"/>
    <w:rsid w:val="00063FB8"/>
    <w:rsid w:val="00065926"/>
    <w:rsid w:val="0006618A"/>
    <w:rsid w:val="00066BD3"/>
    <w:rsid w:val="0006739C"/>
    <w:rsid w:val="00067DFD"/>
    <w:rsid w:val="00070402"/>
    <w:rsid w:val="00071F55"/>
    <w:rsid w:val="00072544"/>
    <w:rsid w:val="0007254A"/>
    <w:rsid w:val="00072912"/>
    <w:rsid w:val="00072CF6"/>
    <w:rsid w:val="000731EF"/>
    <w:rsid w:val="000732A3"/>
    <w:rsid w:val="0007359E"/>
    <w:rsid w:val="000735CA"/>
    <w:rsid w:val="00073A4F"/>
    <w:rsid w:val="00073EE8"/>
    <w:rsid w:val="000749AA"/>
    <w:rsid w:val="00075755"/>
    <w:rsid w:val="000757D5"/>
    <w:rsid w:val="00076D6C"/>
    <w:rsid w:val="00076E8D"/>
    <w:rsid w:val="000775C4"/>
    <w:rsid w:val="00081147"/>
    <w:rsid w:val="000815E7"/>
    <w:rsid w:val="000824E7"/>
    <w:rsid w:val="0008255C"/>
    <w:rsid w:val="000839A8"/>
    <w:rsid w:val="0008472C"/>
    <w:rsid w:val="00084D1F"/>
    <w:rsid w:val="00085556"/>
    <w:rsid w:val="0008663B"/>
    <w:rsid w:val="0008672A"/>
    <w:rsid w:val="00086B66"/>
    <w:rsid w:val="00086E59"/>
    <w:rsid w:val="0008764E"/>
    <w:rsid w:val="00087793"/>
    <w:rsid w:val="00087F14"/>
    <w:rsid w:val="000928DE"/>
    <w:rsid w:val="00092ABD"/>
    <w:rsid w:val="00092F60"/>
    <w:rsid w:val="000937BA"/>
    <w:rsid w:val="00093973"/>
    <w:rsid w:val="00093A9A"/>
    <w:rsid w:val="000940E7"/>
    <w:rsid w:val="0009438D"/>
    <w:rsid w:val="00094449"/>
    <w:rsid w:val="00094A6F"/>
    <w:rsid w:val="000952B2"/>
    <w:rsid w:val="00095505"/>
    <w:rsid w:val="00095C92"/>
    <w:rsid w:val="00095CF6"/>
    <w:rsid w:val="00095D96"/>
    <w:rsid w:val="000961F8"/>
    <w:rsid w:val="00096BE8"/>
    <w:rsid w:val="00096C69"/>
    <w:rsid w:val="0009738E"/>
    <w:rsid w:val="000A01F5"/>
    <w:rsid w:val="000A02F3"/>
    <w:rsid w:val="000A098D"/>
    <w:rsid w:val="000A0C41"/>
    <w:rsid w:val="000A107C"/>
    <w:rsid w:val="000A1102"/>
    <w:rsid w:val="000A1481"/>
    <w:rsid w:val="000A1B44"/>
    <w:rsid w:val="000A1B4A"/>
    <w:rsid w:val="000A3342"/>
    <w:rsid w:val="000A3BE7"/>
    <w:rsid w:val="000A4390"/>
    <w:rsid w:val="000A5025"/>
    <w:rsid w:val="000A6953"/>
    <w:rsid w:val="000A6FA4"/>
    <w:rsid w:val="000A7478"/>
    <w:rsid w:val="000A7F3B"/>
    <w:rsid w:val="000B049A"/>
    <w:rsid w:val="000B0928"/>
    <w:rsid w:val="000B0C66"/>
    <w:rsid w:val="000B136B"/>
    <w:rsid w:val="000B1CD6"/>
    <w:rsid w:val="000B1FB2"/>
    <w:rsid w:val="000B20C8"/>
    <w:rsid w:val="000B2317"/>
    <w:rsid w:val="000B2413"/>
    <w:rsid w:val="000B39AD"/>
    <w:rsid w:val="000B39F7"/>
    <w:rsid w:val="000B3A9D"/>
    <w:rsid w:val="000B4200"/>
    <w:rsid w:val="000B44D8"/>
    <w:rsid w:val="000B4AB8"/>
    <w:rsid w:val="000B58A0"/>
    <w:rsid w:val="000B59EC"/>
    <w:rsid w:val="000B6A54"/>
    <w:rsid w:val="000B7D99"/>
    <w:rsid w:val="000B7E19"/>
    <w:rsid w:val="000C036C"/>
    <w:rsid w:val="000C05DD"/>
    <w:rsid w:val="000C0EAA"/>
    <w:rsid w:val="000C1748"/>
    <w:rsid w:val="000C1B8E"/>
    <w:rsid w:val="000C1BB6"/>
    <w:rsid w:val="000C24AE"/>
    <w:rsid w:val="000C2823"/>
    <w:rsid w:val="000C2926"/>
    <w:rsid w:val="000C37A0"/>
    <w:rsid w:val="000C3DF2"/>
    <w:rsid w:val="000C4B7C"/>
    <w:rsid w:val="000C4BDA"/>
    <w:rsid w:val="000C5303"/>
    <w:rsid w:val="000C5A05"/>
    <w:rsid w:val="000C5AA2"/>
    <w:rsid w:val="000C6570"/>
    <w:rsid w:val="000C7992"/>
    <w:rsid w:val="000D04E3"/>
    <w:rsid w:val="000D05FD"/>
    <w:rsid w:val="000D07FF"/>
    <w:rsid w:val="000D0BF3"/>
    <w:rsid w:val="000D10E0"/>
    <w:rsid w:val="000D11E6"/>
    <w:rsid w:val="000D1662"/>
    <w:rsid w:val="000D23AD"/>
    <w:rsid w:val="000D2956"/>
    <w:rsid w:val="000D2FA6"/>
    <w:rsid w:val="000D306E"/>
    <w:rsid w:val="000D3B71"/>
    <w:rsid w:val="000D3E57"/>
    <w:rsid w:val="000D3E8F"/>
    <w:rsid w:val="000D42C3"/>
    <w:rsid w:val="000D4799"/>
    <w:rsid w:val="000D56FE"/>
    <w:rsid w:val="000D5EF8"/>
    <w:rsid w:val="000D65B7"/>
    <w:rsid w:val="000D6739"/>
    <w:rsid w:val="000D691E"/>
    <w:rsid w:val="000D6AB0"/>
    <w:rsid w:val="000D77AC"/>
    <w:rsid w:val="000D780D"/>
    <w:rsid w:val="000D785E"/>
    <w:rsid w:val="000E0384"/>
    <w:rsid w:val="000E0C0E"/>
    <w:rsid w:val="000E183B"/>
    <w:rsid w:val="000E2001"/>
    <w:rsid w:val="000E2607"/>
    <w:rsid w:val="000E3B7E"/>
    <w:rsid w:val="000E45E1"/>
    <w:rsid w:val="000E48A3"/>
    <w:rsid w:val="000E4C44"/>
    <w:rsid w:val="000E56A4"/>
    <w:rsid w:val="000E5CB3"/>
    <w:rsid w:val="000E66C8"/>
    <w:rsid w:val="000E6AA7"/>
    <w:rsid w:val="000E70CF"/>
    <w:rsid w:val="000E74C1"/>
    <w:rsid w:val="000E773C"/>
    <w:rsid w:val="000E77CD"/>
    <w:rsid w:val="000E7942"/>
    <w:rsid w:val="000E7BAE"/>
    <w:rsid w:val="000E7EC3"/>
    <w:rsid w:val="000F0746"/>
    <w:rsid w:val="000F1B8C"/>
    <w:rsid w:val="000F2263"/>
    <w:rsid w:val="000F2C3B"/>
    <w:rsid w:val="000F3223"/>
    <w:rsid w:val="000F3D10"/>
    <w:rsid w:val="000F450A"/>
    <w:rsid w:val="000F487B"/>
    <w:rsid w:val="000F4AA6"/>
    <w:rsid w:val="000F51DE"/>
    <w:rsid w:val="000F5259"/>
    <w:rsid w:val="000F5313"/>
    <w:rsid w:val="000F5CDD"/>
    <w:rsid w:val="000F5EC7"/>
    <w:rsid w:val="000F6732"/>
    <w:rsid w:val="000F6817"/>
    <w:rsid w:val="000F6AD9"/>
    <w:rsid w:val="000F6E2B"/>
    <w:rsid w:val="000F7586"/>
    <w:rsid w:val="000F7860"/>
    <w:rsid w:val="00100967"/>
    <w:rsid w:val="00100AC4"/>
    <w:rsid w:val="00100BD1"/>
    <w:rsid w:val="00100E17"/>
    <w:rsid w:val="0010135F"/>
    <w:rsid w:val="001016A9"/>
    <w:rsid w:val="00101BE3"/>
    <w:rsid w:val="00101DD4"/>
    <w:rsid w:val="00102F3C"/>
    <w:rsid w:val="001035EA"/>
    <w:rsid w:val="0010388F"/>
    <w:rsid w:val="00103D42"/>
    <w:rsid w:val="001044F2"/>
    <w:rsid w:val="00105498"/>
    <w:rsid w:val="00105D87"/>
    <w:rsid w:val="0010667F"/>
    <w:rsid w:val="00106AB9"/>
    <w:rsid w:val="00106BE1"/>
    <w:rsid w:val="00106FE6"/>
    <w:rsid w:val="001072C3"/>
    <w:rsid w:val="00107304"/>
    <w:rsid w:val="00110111"/>
    <w:rsid w:val="0011026D"/>
    <w:rsid w:val="001110A0"/>
    <w:rsid w:val="0011135B"/>
    <w:rsid w:val="00111916"/>
    <w:rsid w:val="001124F2"/>
    <w:rsid w:val="00112638"/>
    <w:rsid w:val="00112CF5"/>
    <w:rsid w:val="00112D82"/>
    <w:rsid w:val="00114056"/>
    <w:rsid w:val="00114445"/>
    <w:rsid w:val="0011462B"/>
    <w:rsid w:val="0011539C"/>
    <w:rsid w:val="00115486"/>
    <w:rsid w:val="00115B64"/>
    <w:rsid w:val="001160BD"/>
    <w:rsid w:val="001161B5"/>
    <w:rsid w:val="00116477"/>
    <w:rsid w:val="00116751"/>
    <w:rsid w:val="001175C8"/>
    <w:rsid w:val="001177C7"/>
    <w:rsid w:val="00117D00"/>
    <w:rsid w:val="00121166"/>
    <w:rsid w:val="00121DFF"/>
    <w:rsid w:val="00122418"/>
    <w:rsid w:val="001226DB"/>
    <w:rsid w:val="00122964"/>
    <w:rsid w:val="0012296C"/>
    <w:rsid w:val="00122A79"/>
    <w:rsid w:val="00123177"/>
    <w:rsid w:val="00123FFA"/>
    <w:rsid w:val="0012439D"/>
    <w:rsid w:val="0012682C"/>
    <w:rsid w:val="00126D8F"/>
    <w:rsid w:val="00126F6D"/>
    <w:rsid w:val="00127128"/>
    <w:rsid w:val="0012753D"/>
    <w:rsid w:val="00127E75"/>
    <w:rsid w:val="0013109A"/>
    <w:rsid w:val="00131868"/>
    <w:rsid w:val="00131B74"/>
    <w:rsid w:val="00131D21"/>
    <w:rsid w:val="00131DDC"/>
    <w:rsid w:val="001322AC"/>
    <w:rsid w:val="00132E07"/>
    <w:rsid w:val="00133348"/>
    <w:rsid w:val="00133601"/>
    <w:rsid w:val="00134198"/>
    <w:rsid w:val="001343DC"/>
    <w:rsid w:val="0013465E"/>
    <w:rsid w:val="001346E1"/>
    <w:rsid w:val="0013585B"/>
    <w:rsid w:val="00135A66"/>
    <w:rsid w:val="00136130"/>
    <w:rsid w:val="0013616A"/>
    <w:rsid w:val="00136407"/>
    <w:rsid w:val="00136820"/>
    <w:rsid w:val="00136B6B"/>
    <w:rsid w:val="00136F01"/>
    <w:rsid w:val="00137198"/>
    <w:rsid w:val="00137262"/>
    <w:rsid w:val="001377BA"/>
    <w:rsid w:val="001378FE"/>
    <w:rsid w:val="0013792B"/>
    <w:rsid w:val="00137ABF"/>
    <w:rsid w:val="00137BCC"/>
    <w:rsid w:val="0014032E"/>
    <w:rsid w:val="00140622"/>
    <w:rsid w:val="00140751"/>
    <w:rsid w:val="00140BBE"/>
    <w:rsid w:val="00140CC2"/>
    <w:rsid w:val="001411DC"/>
    <w:rsid w:val="001412F2"/>
    <w:rsid w:val="001414F2"/>
    <w:rsid w:val="00142557"/>
    <w:rsid w:val="00142A5F"/>
    <w:rsid w:val="00142DD5"/>
    <w:rsid w:val="00144307"/>
    <w:rsid w:val="001448C3"/>
    <w:rsid w:val="00144B98"/>
    <w:rsid w:val="00144BB7"/>
    <w:rsid w:val="00145936"/>
    <w:rsid w:val="00145ABA"/>
    <w:rsid w:val="00145C7D"/>
    <w:rsid w:val="00145D26"/>
    <w:rsid w:val="0014653A"/>
    <w:rsid w:val="00146B5F"/>
    <w:rsid w:val="001471F6"/>
    <w:rsid w:val="00147575"/>
    <w:rsid w:val="0014766E"/>
    <w:rsid w:val="00147E5A"/>
    <w:rsid w:val="001509A0"/>
    <w:rsid w:val="0015192F"/>
    <w:rsid w:val="001523EA"/>
    <w:rsid w:val="00152994"/>
    <w:rsid w:val="00152ED5"/>
    <w:rsid w:val="0015303E"/>
    <w:rsid w:val="00153F87"/>
    <w:rsid w:val="00154048"/>
    <w:rsid w:val="0015422B"/>
    <w:rsid w:val="001544D2"/>
    <w:rsid w:val="0015482F"/>
    <w:rsid w:val="00154D1C"/>
    <w:rsid w:val="00154E8F"/>
    <w:rsid w:val="0015568E"/>
    <w:rsid w:val="00155A99"/>
    <w:rsid w:val="00155D3B"/>
    <w:rsid w:val="001560CD"/>
    <w:rsid w:val="00156EEB"/>
    <w:rsid w:val="0015713D"/>
    <w:rsid w:val="00157D12"/>
    <w:rsid w:val="00157F9B"/>
    <w:rsid w:val="00161053"/>
    <w:rsid w:val="0016141B"/>
    <w:rsid w:val="00161908"/>
    <w:rsid w:val="00161DA9"/>
    <w:rsid w:val="00161EBF"/>
    <w:rsid w:val="001621D6"/>
    <w:rsid w:val="00163CAB"/>
    <w:rsid w:val="00163E1E"/>
    <w:rsid w:val="00164861"/>
    <w:rsid w:val="001653D1"/>
    <w:rsid w:val="001653ED"/>
    <w:rsid w:val="00165D02"/>
    <w:rsid w:val="001664D5"/>
    <w:rsid w:val="001669A0"/>
    <w:rsid w:val="001672CC"/>
    <w:rsid w:val="00170434"/>
    <w:rsid w:val="0017052A"/>
    <w:rsid w:val="001729E4"/>
    <w:rsid w:val="00172CA9"/>
    <w:rsid w:val="00173124"/>
    <w:rsid w:val="00173390"/>
    <w:rsid w:val="00173A03"/>
    <w:rsid w:val="001744E3"/>
    <w:rsid w:val="0017458C"/>
    <w:rsid w:val="001772BA"/>
    <w:rsid w:val="0017763B"/>
    <w:rsid w:val="0017794E"/>
    <w:rsid w:val="00177EE1"/>
    <w:rsid w:val="00177FCA"/>
    <w:rsid w:val="001803EB"/>
    <w:rsid w:val="00180603"/>
    <w:rsid w:val="00180C2B"/>
    <w:rsid w:val="00181AA5"/>
    <w:rsid w:val="00181BFB"/>
    <w:rsid w:val="00181C16"/>
    <w:rsid w:val="00181C84"/>
    <w:rsid w:val="00181EB1"/>
    <w:rsid w:val="00181EE8"/>
    <w:rsid w:val="0018231D"/>
    <w:rsid w:val="00182330"/>
    <w:rsid w:val="0018245D"/>
    <w:rsid w:val="00182F57"/>
    <w:rsid w:val="00184031"/>
    <w:rsid w:val="0018480A"/>
    <w:rsid w:val="00184AE1"/>
    <w:rsid w:val="00185271"/>
    <w:rsid w:val="00185545"/>
    <w:rsid w:val="001858A5"/>
    <w:rsid w:val="00185C78"/>
    <w:rsid w:val="00185CAF"/>
    <w:rsid w:val="00185E61"/>
    <w:rsid w:val="001861DB"/>
    <w:rsid w:val="00186693"/>
    <w:rsid w:val="001866ED"/>
    <w:rsid w:val="001872BF"/>
    <w:rsid w:val="00187657"/>
    <w:rsid w:val="001877BF"/>
    <w:rsid w:val="00187946"/>
    <w:rsid w:val="00187B5B"/>
    <w:rsid w:val="0019084D"/>
    <w:rsid w:val="00190949"/>
    <w:rsid w:val="00190CD1"/>
    <w:rsid w:val="00190EFF"/>
    <w:rsid w:val="00191479"/>
    <w:rsid w:val="0019161B"/>
    <w:rsid w:val="0019188B"/>
    <w:rsid w:val="00192DB9"/>
    <w:rsid w:val="00192FC0"/>
    <w:rsid w:val="0019300B"/>
    <w:rsid w:val="0019348D"/>
    <w:rsid w:val="00194A8C"/>
    <w:rsid w:val="00195791"/>
    <w:rsid w:val="00195815"/>
    <w:rsid w:val="00195BDF"/>
    <w:rsid w:val="00195C93"/>
    <w:rsid w:val="00195D26"/>
    <w:rsid w:val="00196188"/>
    <w:rsid w:val="001969B3"/>
    <w:rsid w:val="001970C7"/>
    <w:rsid w:val="0019717A"/>
    <w:rsid w:val="001978E9"/>
    <w:rsid w:val="00197ADC"/>
    <w:rsid w:val="00197D2A"/>
    <w:rsid w:val="00197F64"/>
    <w:rsid w:val="00197FE6"/>
    <w:rsid w:val="001A008E"/>
    <w:rsid w:val="001A08A6"/>
    <w:rsid w:val="001A0A4D"/>
    <w:rsid w:val="001A0AEC"/>
    <w:rsid w:val="001A1BFE"/>
    <w:rsid w:val="001A1D52"/>
    <w:rsid w:val="001A26F7"/>
    <w:rsid w:val="001A2E8A"/>
    <w:rsid w:val="001A369F"/>
    <w:rsid w:val="001A39D8"/>
    <w:rsid w:val="001A3B8C"/>
    <w:rsid w:val="001A3F0D"/>
    <w:rsid w:val="001A4B57"/>
    <w:rsid w:val="001A63DD"/>
    <w:rsid w:val="001A695D"/>
    <w:rsid w:val="001A6F3A"/>
    <w:rsid w:val="001A78B5"/>
    <w:rsid w:val="001A7CFD"/>
    <w:rsid w:val="001B01ED"/>
    <w:rsid w:val="001B0F8B"/>
    <w:rsid w:val="001B11E4"/>
    <w:rsid w:val="001B13B4"/>
    <w:rsid w:val="001B19F6"/>
    <w:rsid w:val="001B1BB7"/>
    <w:rsid w:val="001B2A8D"/>
    <w:rsid w:val="001B3AD2"/>
    <w:rsid w:val="001B3D67"/>
    <w:rsid w:val="001B558B"/>
    <w:rsid w:val="001B5771"/>
    <w:rsid w:val="001B5846"/>
    <w:rsid w:val="001B5927"/>
    <w:rsid w:val="001B595C"/>
    <w:rsid w:val="001B5CEF"/>
    <w:rsid w:val="001B5E86"/>
    <w:rsid w:val="001B5FEB"/>
    <w:rsid w:val="001B609C"/>
    <w:rsid w:val="001B62A2"/>
    <w:rsid w:val="001B63B3"/>
    <w:rsid w:val="001B64C9"/>
    <w:rsid w:val="001B6BD9"/>
    <w:rsid w:val="001B6F83"/>
    <w:rsid w:val="001B74F7"/>
    <w:rsid w:val="001B7ABA"/>
    <w:rsid w:val="001C0191"/>
    <w:rsid w:val="001C23C9"/>
    <w:rsid w:val="001C2831"/>
    <w:rsid w:val="001C3074"/>
    <w:rsid w:val="001C419F"/>
    <w:rsid w:val="001C42A2"/>
    <w:rsid w:val="001C4397"/>
    <w:rsid w:val="001C4C9D"/>
    <w:rsid w:val="001C4E07"/>
    <w:rsid w:val="001C53A0"/>
    <w:rsid w:val="001C5405"/>
    <w:rsid w:val="001C600D"/>
    <w:rsid w:val="001C74A4"/>
    <w:rsid w:val="001C79FB"/>
    <w:rsid w:val="001C7C02"/>
    <w:rsid w:val="001C7E95"/>
    <w:rsid w:val="001D1921"/>
    <w:rsid w:val="001D1D4A"/>
    <w:rsid w:val="001D244D"/>
    <w:rsid w:val="001D265D"/>
    <w:rsid w:val="001D3681"/>
    <w:rsid w:val="001D3C8C"/>
    <w:rsid w:val="001D4198"/>
    <w:rsid w:val="001D49A4"/>
    <w:rsid w:val="001D4AC8"/>
    <w:rsid w:val="001D4B5A"/>
    <w:rsid w:val="001D5BEE"/>
    <w:rsid w:val="001D5CAE"/>
    <w:rsid w:val="001D606F"/>
    <w:rsid w:val="001D636F"/>
    <w:rsid w:val="001D685E"/>
    <w:rsid w:val="001D69A6"/>
    <w:rsid w:val="001D69B1"/>
    <w:rsid w:val="001D6ABA"/>
    <w:rsid w:val="001D6B89"/>
    <w:rsid w:val="001D6EFE"/>
    <w:rsid w:val="001D7AE7"/>
    <w:rsid w:val="001E11B2"/>
    <w:rsid w:val="001E1212"/>
    <w:rsid w:val="001E12CF"/>
    <w:rsid w:val="001E13D4"/>
    <w:rsid w:val="001E156F"/>
    <w:rsid w:val="001E1668"/>
    <w:rsid w:val="001E2C76"/>
    <w:rsid w:val="001E2CF5"/>
    <w:rsid w:val="001E3446"/>
    <w:rsid w:val="001E3B3E"/>
    <w:rsid w:val="001E3F23"/>
    <w:rsid w:val="001E4A5C"/>
    <w:rsid w:val="001E4A98"/>
    <w:rsid w:val="001E529A"/>
    <w:rsid w:val="001E5308"/>
    <w:rsid w:val="001E5C5D"/>
    <w:rsid w:val="001E618F"/>
    <w:rsid w:val="001E61D7"/>
    <w:rsid w:val="001E6C6A"/>
    <w:rsid w:val="001E73CF"/>
    <w:rsid w:val="001E766A"/>
    <w:rsid w:val="001E7BD5"/>
    <w:rsid w:val="001F1E1C"/>
    <w:rsid w:val="001F23C5"/>
    <w:rsid w:val="001F259B"/>
    <w:rsid w:val="001F28DA"/>
    <w:rsid w:val="001F2C64"/>
    <w:rsid w:val="001F3677"/>
    <w:rsid w:val="001F3A10"/>
    <w:rsid w:val="001F3EAD"/>
    <w:rsid w:val="001F43D9"/>
    <w:rsid w:val="001F4632"/>
    <w:rsid w:val="001F4C42"/>
    <w:rsid w:val="001F5395"/>
    <w:rsid w:val="001F5B72"/>
    <w:rsid w:val="001F6A9E"/>
    <w:rsid w:val="001F6EAA"/>
    <w:rsid w:val="001F7392"/>
    <w:rsid w:val="001F779E"/>
    <w:rsid w:val="001F7B12"/>
    <w:rsid w:val="001F7CB4"/>
    <w:rsid w:val="001F7EDF"/>
    <w:rsid w:val="00200001"/>
    <w:rsid w:val="00200105"/>
    <w:rsid w:val="002007DF"/>
    <w:rsid w:val="00200B42"/>
    <w:rsid w:val="00201CB4"/>
    <w:rsid w:val="00201E67"/>
    <w:rsid w:val="00202293"/>
    <w:rsid w:val="00202AFC"/>
    <w:rsid w:val="00202D78"/>
    <w:rsid w:val="002030BB"/>
    <w:rsid w:val="00203A5B"/>
    <w:rsid w:val="00205DE2"/>
    <w:rsid w:val="002065B0"/>
    <w:rsid w:val="00206752"/>
    <w:rsid w:val="0020685D"/>
    <w:rsid w:val="0020723D"/>
    <w:rsid w:val="0020742F"/>
    <w:rsid w:val="00207E68"/>
    <w:rsid w:val="0021012D"/>
    <w:rsid w:val="00210761"/>
    <w:rsid w:val="0021154E"/>
    <w:rsid w:val="00211807"/>
    <w:rsid w:val="00212C03"/>
    <w:rsid w:val="002132A9"/>
    <w:rsid w:val="00213889"/>
    <w:rsid w:val="00213AB2"/>
    <w:rsid w:val="00214975"/>
    <w:rsid w:val="00214ABF"/>
    <w:rsid w:val="00214AD9"/>
    <w:rsid w:val="00214C07"/>
    <w:rsid w:val="00214C1C"/>
    <w:rsid w:val="00215363"/>
    <w:rsid w:val="00215B06"/>
    <w:rsid w:val="00215DE7"/>
    <w:rsid w:val="00216BA6"/>
    <w:rsid w:val="0021702A"/>
    <w:rsid w:val="002176D5"/>
    <w:rsid w:val="00220500"/>
    <w:rsid w:val="00220CC5"/>
    <w:rsid w:val="00220D5E"/>
    <w:rsid w:val="00221848"/>
    <w:rsid w:val="00221FDF"/>
    <w:rsid w:val="002220D5"/>
    <w:rsid w:val="00222524"/>
    <w:rsid w:val="00222978"/>
    <w:rsid w:val="00222F2F"/>
    <w:rsid w:val="00223732"/>
    <w:rsid w:val="00223A0A"/>
    <w:rsid w:val="00223D43"/>
    <w:rsid w:val="00224079"/>
    <w:rsid w:val="00224198"/>
    <w:rsid w:val="0022434A"/>
    <w:rsid w:val="002243C5"/>
    <w:rsid w:val="00224DA7"/>
    <w:rsid w:val="00225393"/>
    <w:rsid w:val="00225AFB"/>
    <w:rsid w:val="00225F17"/>
    <w:rsid w:val="00225FEF"/>
    <w:rsid w:val="00226143"/>
    <w:rsid w:val="002264D7"/>
    <w:rsid w:val="002271C6"/>
    <w:rsid w:val="00227DD9"/>
    <w:rsid w:val="00230922"/>
    <w:rsid w:val="00230E70"/>
    <w:rsid w:val="00231213"/>
    <w:rsid w:val="002314D5"/>
    <w:rsid w:val="0023159A"/>
    <w:rsid w:val="00232748"/>
    <w:rsid w:val="0023278C"/>
    <w:rsid w:val="00233057"/>
    <w:rsid w:val="002334A9"/>
    <w:rsid w:val="002336CD"/>
    <w:rsid w:val="002350FF"/>
    <w:rsid w:val="00235B15"/>
    <w:rsid w:val="00236053"/>
    <w:rsid w:val="0023613A"/>
    <w:rsid w:val="0023629A"/>
    <w:rsid w:val="00236606"/>
    <w:rsid w:val="00236D63"/>
    <w:rsid w:val="0023716F"/>
    <w:rsid w:val="00237605"/>
    <w:rsid w:val="00237792"/>
    <w:rsid w:val="00237844"/>
    <w:rsid w:val="00237C45"/>
    <w:rsid w:val="002404C2"/>
    <w:rsid w:val="0024083C"/>
    <w:rsid w:val="00240DAC"/>
    <w:rsid w:val="0024135D"/>
    <w:rsid w:val="00241451"/>
    <w:rsid w:val="0024163F"/>
    <w:rsid w:val="00241B03"/>
    <w:rsid w:val="00241D2E"/>
    <w:rsid w:val="00242207"/>
    <w:rsid w:val="00242235"/>
    <w:rsid w:val="002424BD"/>
    <w:rsid w:val="002425A6"/>
    <w:rsid w:val="0024288D"/>
    <w:rsid w:val="00242BCE"/>
    <w:rsid w:val="00243651"/>
    <w:rsid w:val="00243A13"/>
    <w:rsid w:val="00243E1E"/>
    <w:rsid w:val="00244A0D"/>
    <w:rsid w:val="00244F22"/>
    <w:rsid w:val="002457F0"/>
    <w:rsid w:val="00245F7E"/>
    <w:rsid w:val="00246236"/>
    <w:rsid w:val="002465D0"/>
    <w:rsid w:val="0024692B"/>
    <w:rsid w:val="00246B38"/>
    <w:rsid w:val="00250C90"/>
    <w:rsid w:val="00250DAD"/>
    <w:rsid w:val="00250F95"/>
    <w:rsid w:val="00251521"/>
    <w:rsid w:val="002517F8"/>
    <w:rsid w:val="0025217E"/>
    <w:rsid w:val="002526EE"/>
    <w:rsid w:val="002528DB"/>
    <w:rsid w:val="00252C7C"/>
    <w:rsid w:val="00252FFE"/>
    <w:rsid w:val="002530F3"/>
    <w:rsid w:val="00253999"/>
    <w:rsid w:val="002539AC"/>
    <w:rsid w:val="002547BF"/>
    <w:rsid w:val="002563B9"/>
    <w:rsid w:val="00256FBE"/>
    <w:rsid w:val="00257DC5"/>
    <w:rsid w:val="00257FC6"/>
    <w:rsid w:val="00260208"/>
    <w:rsid w:val="00260717"/>
    <w:rsid w:val="002607B4"/>
    <w:rsid w:val="00262B55"/>
    <w:rsid w:val="0026333C"/>
    <w:rsid w:val="00263811"/>
    <w:rsid w:val="00263D4B"/>
    <w:rsid w:val="00264334"/>
    <w:rsid w:val="002643C1"/>
    <w:rsid w:val="0026484D"/>
    <w:rsid w:val="00264C15"/>
    <w:rsid w:val="00265AB2"/>
    <w:rsid w:val="00267511"/>
    <w:rsid w:val="00270BCE"/>
    <w:rsid w:val="00271263"/>
    <w:rsid w:val="002717BB"/>
    <w:rsid w:val="00271938"/>
    <w:rsid w:val="00271C85"/>
    <w:rsid w:val="00272769"/>
    <w:rsid w:val="002727E2"/>
    <w:rsid w:val="00273259"/>
    <w:rsid w:val="00274308"/>
    <w:rsid w:val="002744BB"/>
    <w:rsid w:val="002747EE"/>
    <w:rsid w:val="00274A76"/>
    <w:rsid w:val="00274DF3"/>
    <w:rsid w:val="00275C0A"/>
    <w:rsid w:val="00275F54"/>
    <w:rsid w:val="002762B4"/>
    <w:rsid w:val="0027737C"/>
    <w:rsid w:val="00277759"/>
    <w:rsid w:val="00277C7B"/>
    <w:rsid w:val="00277FA5"/>
    <w:rsid w:val="0028047A"/>
    <w:rsid w:val="002809C3"/>
    <w:rsid w:val="00280B27"/>
    <w:rsid w:val="00280F0E"/>
    <w:rsid w:val="00281518"/>
    <w:rsid w:val="002817C1"/>
    <w:rsid w:val="0028184C"/>
    <w:rsid w:val="00281D55"/>
    <w:rsid w:val="00282175"/>
    <w:rsid w:val="0028282D"/>
    <w:rsid w:val="002829DE"/>
    <w:rsid w:val="0028323E"/>
    <w:rsid w:val="002833B8"/>
    <w:rsid w:val="0028343B"/>
    <w:rsid w:val="0028390E"/>
    <w:rsid w:val="00284C09"/>
    <w:rsid w:val="00284DC1"/>
    <w:rsid w:val="00284E56"/>
    <w:rsid w:val="0028521F"/>
    <w:rsid w:val="00285D74"/>
    <w:rsid w:val="00285F70"/>
    <w:rsid w:val="00286863"/>
    <w:rsid w:val="0028716B"/>
    <w:rsid w:val="00287212"/>
    <w:rsid w:val="00287B6D"/>
    <w:rsid w:val="00290071"/>
    <w:rsid w:val="0029086F"/>
    <w:rsid w:val="00290B42"/>
    <w:rsid w:val="00291321"/>
    <w:rsid w:val="002916DD"/>
    <w:rsid w:val="0029210D"/>
    <w:rsid w:val="002933F6"/>
    <w:rsid w:val="00293BD0"/>
    <w:rsid w:val="00293D8E"/>
    <w:rsid w:val="002940C3"/>
    <w:rsid w:val="002943D7"/>
    <w:rsid w:val="002944F2"/>
    <w:rsid w:val="0029459B"/>
    <w:rsid w:val="0029487C"/>
    <w:rsid w:val="002952B4"/>
    <w:rsid w:val="0029537D"/>
    <w:rsid w:val="002953E0"/>
    <w:rsid w:val="00295835"/>
    <w:rsid w:val="00295AB8"/>
    <w:rsid w:val="00295E94"/>
    <w:rsid w:val="00296005"/>
    <w:rsid w:val="0029652D"/>
    <w:rsid w:val="00296F85"/>
    <w:rsid w:val="002A0D46"/>
    <w:rsid w:val="002A1345"/>
    <w:rsid w:val="002A16D2"/>
    <w:rsid w:val="002A18B3"/>
    <w:rsid w:val="002A1F53"/>
    <w:rsid w:val="002A20A3"/>
    <w:rsid w:val="002A22C5"/>
    <w:rsid w:val="002A239C"/>
    <w:rsid w:val="002A37B0"/>
    <w:rsid w:val="002A3A0C"/>
    <w:rsid w:val="002A47E4"/>
    <w:rsid w:val="002A490D"/>
    <w:rsid w:val="002A5B3D"/>
    <w:rsid w:val="002A63A0"/>
    <w:rsid w:val="002A767B"/>
    <w:rsid w:val="002A7DD1"/>
    <w:rsid w:val="002A7FE3"/>
    <w:rsid w:val="002B0C48"/>
    <w:rsid w:val="002B0FA3"/>
    <w:rsid w:val="002B1009"/>
    <w:rsid w:val="002B11E7"/>
    <w:rsid w:val="002B17C8"/>
    <w:rsid w:val="002B18BB"/>
    <w:rsid w:val="002B1956"/>
    <w:rsid w:val="002B1BF8"/>
    <w:rsid w:val="002B1CE1"/>
    <w:rsid w:val="002B21D4"/>
    <w:rsid w:val="002B2EC7"/>
    <w:rsid w:val="002B3DEC"/>
    <w:rsid w:val="002B3E13"/>
    <w:rsid w:val="002B4188"/>
    <w:rsid w:val="002B4368"/>
    <w:rsid w:val="002B487D"/>
    <w:rsid w:val="002B4F68"/>
    <w:rsid w:val="002B54E7"/>
    <w:rsid w:val="002B5DF0"/>
    <w:rsid w:val="002B6666"/>
    <w:rsid w:val="002B76CD"/>
    <w:rsid w:val="002B782F"/>
    <w:rsid w:val="002B7E81"/>
    <w:rsid w:val="002B7EBB"/>
    <w:rsid w:val="002C08F6"/>
    <w:rsid w:val="002C151E"/>
    <w:rsid w:val="002C163C"/>
    <w:rsid w:val="002C1BE8"/>
    <w:rsid w:val="002C281E"/>
    <w:rsid w:val="002C30E8"/>
    <w:rsid w:val="002C3E85"/>
    <w:rsid w:val="002C4A5B"/>
    <w:rsid w:val="002C50A5"/>
    <w:rsid w:val="002C52D3"/>
    <w:rsid w:val="002C6079"/>
    <w:rsid w:val="002C623C"/>
    <w:rsid w:val="002C62F8"/>
    <w:rsid w:val="002C74C1"/>
    <w:rsid w:val="002C7503"/>
    <w:rsid w:val="002C75BB"/>
    <w:rsid w:val="002C7876"/>
    <w:rsid w:val="002D01F1"/>
    <w:rsid w:val="002D05A9"/>
    <w:rsid w:val="002D05AC"/>
    <w:rsid w:val="002D0841"/>
    <w:rsid w:val="002D09D2"/>
    <w:rsid w:val="002D0C37"/>
    <w:rsid w:val="002D0E03"/>
    <w:rsid w:val="002D10DD"/>
    <w:rsid w:val="002D12FA"/>
    <w:rsid w:val="002D16D7"/>
    <w:rsid w:val="002D18B8"/>
    <w:rsid w:val="002D1B17"/>
    <w:rsid w:val="002D1B6A"/>
    <w:rsid w:val="002D236F"/>
    <w:rsid w:val="002D376F"/>
    <w:rsid w:val="002D4188"/>
    <w:rsid w:val="002D4EA2"/>
    <w:rsid w:val="002D611E"/>
    <w:rsid w:val="002D678F"/>
    <w:rsid w:val="002D6D05"/>
    <w:rsid w:val="002D7735"/>
    <w:rsid w:val="002D7805"/>
    <w:rsid w:val="002D7A29"/>
    <w:rsid w:val="002E05D2"/>
    <w:rsid w:val="002E0B3C"/>
    <w:rsid w:val="002E0F4F"/>
    <w:rsid w:val="002E1241"/>
    <w:rsid w:val="002E140B"/>
    <w:rsid w:val="002E1792"/>
    <w:rsid w:val="002E21B7"/>
    <w:rsid w:val="002E2FDF"/>
    <w:rsid w:val="002E322F"/>
    <w:rsid w:val="002E3B5F"/>
    <w:rsid w:val="002E449A"/>
    <w:rsid w:val="002E5104"/>
    <w:rsid w:val="002E63A6"/>
    <w:rsid w:val="002E7322"/>
    <w:rsid w:val="002E76AA"/>
    <w:rsid w:val="002E78E2"/>
    <w:rsid w:val="002F0157"/>
    <w:rsid w:val="002F05FB"/>
    <w:rsid w:val="002F0A4D"/>
    <w:rsid w:val="002F1115"/>
    <w:rsid w:val="002F1C78"/>
    <w:rsid w:val="002F206D"/>
    <w:rsid w:val="002F22BA"/>
    <w:rsid w:val="002F2BDE"/>
    <w:rsid w:val="002F36DC"/>
    <w:rsid w:val="002F4215"/>
    <w:rsid w:val="002F491B"/>
    <w:rsid w:val="002F62A7"/>
    <w:rsid w:val="002F63B2"/>
    <w:rsid w:val="002F643F"/>
    <w:rsid w:val="002F6A7D"/>
    <w:rsid w:val="002F6C99"/>
    <w:rsid w:val="002F6FC7"/>
    <w:rsid w:val="002F7208"/>
    <w:rsid w:val="002F74AC"/>
    <w:rsid w:val="002F7538"/>
    <w:rsid w:val="002F7567"/>
    <w:rsid w:val="002F7669"/>
    <w:rsid w:val="002F7AE2"/>
    <w:rsid w:val="0030047B"/>
    <w:rsid w:val="0030077A"/>
    <w:rsid w:val="003007EC"/>
    <w:rsid w:val="00300DFA"/>
    <w:rsid w:val="00301175"/>
    <w:rsid w:val="003013F4"/>
    <w:rsid w:val="003019F5"/>
    <w:rsid w:val="0030249D"/>
    <w:rsid w:val="00302FBD"/>
    <w:rsid w:val="00303A6C"/>
    <w:rsid w:val="003046D1"/>
    <w:rsid w:val="00304C69"/>
    <w:rsid w:val="00305868"/>
    <w:rsid w:val="00305C63"/>
    <w:rsid w:val="003060B1"/>
    <w:rsid w:val="00306AE9"/>
    <w:rsid w:val="00307724"/>
    <w:rsid w:val="00307780"/>
    <w:rsid w:val="0031010B"/>
    <w:rsid w:val="003108F4"/>
    <w:rsid w:val="00310AB2"/>
    <w:rsid w:val="00311082"/>
    <w:rsid w:val="0031162D"/>
    <w:rsid w:val="003127A2"/>
    <w:rsid w:val="00312ACA"/>
    <w:rsid w:val="00312C61"/>
    <w:rsid w:val="00313453"/>
    <w:rsid w:val="00313D62"/>
    <w:rsid w:val="00314122"/>
    <w:rsid w:val="0031469B"/>
    <w:rsid w:val="00314B82"/>
    <w:rsid w:val="003151DE"/>
    <w:rsid w:val="003152BA"/>
    <w:rsid w:val="003165E2"/>
    <w:rsid w:val="0031667D"/>
    <w:rsid w:val="0031671E"/>
    <w:rsid w:val="003168D1"/>
    <w:rsid w:val="00317241"/>
    <w:rsid w:val="003173B0"/>
    <w:rsid w:val="00317522"/>
    <w:rsid w:val="0031757A"/>
    <w:rsid w:val="003177F5"/>
    <w:rsid w:val="003178F9"/>
    <w:rsid w:val="00317CB0"/>
    <w:rsid w:val="003213A8"/>
    <w:rsid w:val="00321B7C"/>
    <w:rsid w:val="00322209"/>
    <w:rsid w:val="0032316E"/>
    <w:rsid w:val="0032354D"/>
    <w:rsid w:val="003239F0"/>
    <w:rsid w:val="00323DFC"/>
    <w:rsid w:val="00324027"/>
    <w:rsid w:val="00324314"/>
    <w:rsid w:val="00324437"/>
    <w:rsid w:val="00325733"/>
    <w:rsid w:val="00325998"/>
    <w:rsid w:val="003260B7"/>
    <w:rsid w:val="0032612D"/>
    <w:rsid w:val="00326A5B"/>
    <w:rsid w:val="0032713D"/>
    <w:rsid w:val="00327838"/>
    <w:rsid w:val="0032788B"/>
    <w:rsid w:val="00327E28"/>
    <w:rsid w:val="00327EB3"/>
    <w:rsid w:val="00327ECD"/>
    <w:rsid w:val="00330BD9"/>
    <w:rsid w:val="00331092"/>
    <w:rsid w:val="003315E8"/>
    <w:rsid w:val="00331820"/>
    <w:rsid w:val="003319B6"/>
    <w:rsid w:val="00332EA9"/>
    <w:rsid w:val="00333457"/>
    <w:rsid w:val="00333531"/>
    <w:rsid w:val="00333550"/>
    <w:rsid w:val="003335E2"/>
    <w:rsid w:val="00333756"/>
    <w:rsid w:val="00333D39"/>
    <w:rsid w:val="00333E82"/>
    <w:rsid w:val="00333FBD"/>
    <w:rsid w:val="00334DF6"/>
    <w:rsid w:val="003351D8"/>
    <w:rsid w:val="00336038"/>
    <w:rsid w:val="0033626E"/>
    <w:rsid w:val="0033649A"/>
    <w:rsid w:val="003409F8"/>
    <w:rsid w:val="00340BE2"/>
    <w:rsid w:val="00340F79"/>
    <w:rsid w:val="0034113B"/>
    <w:rsid w:val="00341EAE"/>
    <w:rsid w:val="00341FFE"/>
    <w:rsid w:val="00342C82"/>
    <w:rsid w:val="003437B7"/>
    <w:rsid w:val="003437FA"/>
    <w:rsid w:val="00343B36"/>
    <w:rsid w:val="00344442"/>
    <w:rsid w:val="0034473C"/>
    <w:rsid w:val="00344D54"/>
    <w:rsid w:val="00344ECE"/>
    <w:rsid w:val="003456AA"/>
    <w:rsid w:val="003459E3"/>
    <w:rsid w:val="00345CEC"/>
    <w:rsid w:val="003466E7"/>
    <w:rsid w:val="00346AC1"/>
    <w:rsid w:val="00346DB8"/>
    <w:rsid w:val="00346E0F"/>
    <w:rsid w:val="00346F40"/>
    <w:rsid w:val="00347D14"/>
    <w:rsid w:val="00350981"/>
    <w:rsid w:val="0035098D"/>
    <w:rsid w:val="00350B4F"/>
    <w:rsid w:val="00350FF8"/>
    <w:rsid w:val="0035288B"/>
    <w:rsid w:val="00353019"/>
    <w:rsid w:val="0035313B"/>
    <w:rsid w:val="003534C7"/>
    <w:rsid w:val="00353E58"/>
    <w:rsid w:val="00353FDD"/>
    <w:rsid w:val="00354172"/>
    <w:rsid w:val="00354A54"/>
    <w:rsid w:val="00354B4B"/>
    <w:rsid w:val="003550A5"/>
    <w:rsid w:val="0035526D"/>
    <w:rsid w:val="003554BA"/>
    <w:rsid w:val="00355590"/>
    <w:rsid w:val="00355CE7"/>
    <w:rsid w:val="00355DCD"/>
    <w:rsid w:val="00356331"/>
    <w:rsid w:val="00356341"/>
    <w:rsid w:val="003565F0"/>
    <w:rsid w:val="00356D4C"/>
    <w:rsid w:val="00360460"/>
    <w:rsid w:val="003605B4"/>
    <w:rsid w:val="003608A7"/>
    <w:rsid w:val="0036128B"/>
    <w:rsid w:val="00361547"/>
    <w:rsid w:val="0036158D"/>
    <w:rsid w:val="003615A5"/>
    <w:rsid w:val="00363114"/>
    <w:rsid w:val="00363890"/>
    <w:rsid w:val="00363AFB"/>
    <w:rsid w:val="00364A13"/>
    <w:rsid w:val="00365E72"/>
    <w:rsid w:val="00365FEE"/>
    <w:rsid w:val="00366BA0"/>
    <w:rsid w:val="00367D1C"/>
    <w:rsid w:val="003706DA"/>
    <w:rsid w:val="00370F13"/>
    <w:rsid w:val="00371667"/>
    <w:rsid w:val="003717AC"/>
    <w:rsid w:val="003719E3"/>
    <w:rsid w:val="00371E7E"/>
    <w:rsid w:val="00372287"/>
    <w:rsid w:val="0037262B"/>
    <w:rsid w:val="0037272C"/>
    <w:rsid w:val="00373356"/>
    <w:rsid w:val="00373622"/>
    <w:rsid w:val="003737FB"/>
    <w:rsid w:val="00373DAB"/>
    <w:rsid w:val="00374059"/>
    <w:rsid w:val="003740A3"/>
    <w:rsid w:val="00374447"/>
    <w:rsid w:val="003760E9"/>
    <w:rsid w:val="003761BB"/>
    <w:rsid w:val="00376D6D"/>
    <w:rsid w:val="003771E6"/>
    <w:rsid w:val="00377412"/>
    <w:rsid w:val="00377B82"/>
    <w:rsid w:val="00380244"/>
    <w:rsid w:val="003806FC"/>
    <w:rsid w:val="00380DC3"/>
    <w:rsid w:val="00381152"/>
    <w:rsid w:val="00381C5B"/>
    <w:rsid w:val="003828E2"/>
    <w:rsid w:val="00382CCA"/>
    <w:rsid w:val="00382FF2"/>
    <w:rsid w:val="0038350B"/>
    <w:rsid w:val="0038357A"/>
    <w:rsid w:val="00383BCB"/>
    <w:rsid w:val="00383D87"/>
    <w:rsid w:val="00384A59"/>
    <w:rsid w:val="0038512A"/>
    <w:rsid w:val="0038522B"/>
    <w:rsid w:val="00385B1F"/>
    <w:rsid w:val="00385DF3"/>
    <w:rsid w:val="003863DD"/>
    <w:rsid w:val="003873AB"/>
    <w:rsid w:val="0039069E"/>
    <w:rsid w:val="00390D42"/>
    <w:rsid w:val="003912CE"/>
    <w:rsid w:val="00391302"/>
    <w:rsid w:val="00391DC6"/>
    <w:rsid w:val="00391FE0"/>
    <w:rsid w:val="0039269F"/>
    <w:rsid w:val="003928EF"/>
    <w:rsid w:val="00392D62"/>
    <w:rsid w:val="00392D7A"/>
    <w:rsid w:val="00393A41"/>
    <w:rsid w:val="00393E75"/>
    <w:rsid w:val="003947F0"/>
    <w:rsid w:val="00394C06"/>
    <w:rsid w:val="00395659"/>
    <w:rsid w:val="00395758"/>
    <w:rsid w:val="003959E3"/>
    <w:rsid w:val="00395A80"/>
    <w:rsid w:val="00396473"/>
    <w:rsid w:val="00397C63"/>
    <w:rsid w:val="003A0908"/>
    <w:rsid w:val="003A0F70"/>
    <w:rsid w:val="003A10B0"/>
    <w:rsid w:val="003A1C41"/>
    <w:rsid w:val="003A220F"/>
    <w:rsid w:val="003A283E"/>
    <w:rsid w:val="003A292D"/>
    <w:rsid w:val="003A2F7B"/>
    <w:rsid w:val="003A32C3"/>
    <w:rsid w:val="003A35EB"/>
    <w:rsid w:val="003A3E90"/>
    <w:rsid w:val="003A4604"/>
    <w:rsid w:val="003A480B"/>
    <w:rsid w:val="003A4A53"/>
    <w:rsid w:val="003A4ACC"/>
    <w:rsid w:val="003A4D58"/>
    <w:rsid w:val="003A4ECF"/>
    <w:rsid w:val="003A5270"/>
    <w:rsid w:val="003A5593"/>
    <w:rsid w:val="003A575C"/>
    <w:rsid w:val="003A5C1E"/>
    <w:rsid w:val="003A64B3"/>
    <w:rsid w:val="003A6DD6"/>
    <w:rsid w:val="003A6F90"/>
    <w:rsid w:val="003B0230"/>
    <w:rsid w:val="003B024E"/>
    <w:rsid w:val="003B10EB"/>
    <w:rsid w:val="003B1349"/>
    <w:rsid w:val="003B216D"/>
    <w:rsid w:val="003B25AA"/>
    <w:rsid w:val="003B2BA3"/>
    <w:rsid w:val="003B4D7F"/>
    <w:rsid w:val="003B5D7C"/>
    <w:rsid w:val="003B6D3E"/>
    <w:rsid w:val="003B6EB0"/>
    <w:rsid w:val="003B7563"/>
    <w:rsid w:val="003B757E"/>
    <w:rsid w:val="003C001E"/>
    <w:rsid w:val="003C04CA"/>
    <w:rsid w:val="003C0921"/>
    <w:rsid w:val="003C133E"/>
    <w:rsid w:val="003C1350"/>
    <w:rsid w:val="003C15DE"/>
    <w:rsid w:val="003C2494"/>
    <w:rsid w:val="003C2D7B"/>
    <w:rsid w:val="003C3908"/>
    <w:rsid w:val="003C395D"/>
    <w:rsid w:val="003C3C74"/>
    <w:rsid w:val="003C458C"/>
    <w:rsid w:val="003C5676"/>
    <w:rsid w:val="003C5D30"/>
    <w:rsid w:val="003C5DD0"/>
    <w:rsid w:val="003C630E"/>
    <w:rsid w:val="003C6F04"/>
    <w:rsid w:val="003C73D3"/>
    <w:rsid w:val="003C7DB7"/>
    <w:rsid w:val="003D05B0"/>
    <w:rsid w:val="003D0DA5"/>
    <w:rsid w:val="003D1418"/>
    <w:rsid w:val="003D142A"/>
    <w:rsid w:val="003D1AA7"/>
    <w:rsid w:val="003D240D"/>
    <w:rsid w:val="003D28E2"/>
    <w:rsid w:val="003D328A"/>
    <w:rsid w:val="003D32A4"/>
    <w:rsid w:val="003D35E0"/>
    <w:rsid w:val="003D4F47"/>
    <w:rsid w:val="003D5157"/>
    <w:rsid w:val="003D597E"/>
    <w:rsid w:val="003D6FA1"/>
    <w:rsid w:val="003D7433"/>
    <w:rsid w:val="003D7592"/>
    <w:rsid w:val="003D766F"/>
    <w:rsid w:val="003D7C93"/>
    <w:rsid w:val="003E0169"/>
    <w:rsid w:val="003E129A"/>
    <w:rsid w:val="003E1CAE"/>
    <w:rsid w:val="003E24EA"/>
    <w:rsid w:val="003E27D7"/>
    <w:rsid w:val="003E28D0"/>
    <w:rsid w:val="003E3806"/>
    <w:rsid w:val="003E48D8"/>
    <w:rsid w:val="003E495B"/>
    <w:rsid w:val="003E4EB6"/>
    <w:rsid w:val="003E5E54"/>
    <w:rsid w:val="003E5F72"/>
    <w:rsid w:val="003E61FE"/>
    <w:rsid w:val="003E62E2"/>
    <w:rsid w:val="003E66AB"/>
    <w:rsid w:val="003E66D8"/>
    <w:rsid w:val="003E6E0D"/>
    <w:rsid w:val="003E7283"/>
    <w:rsid w:val="003E7864"/>
    <w:rsid w:val="003E7AD1"/>
    <w:rsid w:val="003E7D73"/>
    <w:rsid w:val="003F0B3D"/>
    <w:rsid w:val="003F1133"/>
    <w:rsid w:val="003F19AF"/>
    <w:rsid w:val="003F1F82"/>
    <w:rsid w:val="003F21A6"/>
    <w:rsid w:val="003F2280"/>
    <w:rsid w:val="003F26A4"/>
    <w:rsid w:val="003F2E2D"/>
    <w:rsid w:val="003F2E6D"/>
    <w:rsid w:val="003F331D"/>
    <w:rsid w:val="003F3795"/>
    <w:rsid w:val="003F3DCB"/>
    <w:rsid w:val="003F4D0B"/>
    <w:rsid w:val="003F5B41"/>
    <w:rsid w:val="003F5FC6"/>
    <w:rsid w:val="003F6188"/>
    <w:rsid w:val="003F69DD"/>
    <w:rsid w:val="003F6EB5"/>
    <w:rsid w:val="003F7E7A"/>
    <w:rsid w:val="00400211"/>
    <w:rsid w:val="00400AFE"/>
    <w:rsid w:val="00400BBD"/>
    <w:rsid w:val="00400D07"/>
    <w:rsid w:val="0040103F"/>
    <w:rsid w:val="0040159B"/>
    <w:rsid w:val="00401CE7"/>
    <w:rsid w:val="00401E27"/>
    <w:rsid w:val="00402530"/>
    <w:rsid w:val="00402929"/>
    <w:rsid w:val="00402A13"/>
    <w:rsid w:val="00403594"/>
    <w:rsid w:val="00403D85"/>
    <w:rsid w:val="00403EEE"/>
    <w:rsid w:val="0040430C"/>
    <w:rsid w:val="00404E39"/>
    <w:rsid w:val="00405601"/>
    <w:rsid w:val="004059F9"/>
    <w:rsid w:val="00405D19"/>
    <w:rsid w:val="0040642B"/>
    <w:rsid w:val="00406DBC"/>
    <w:rsid w:val="00407012"/>
    <w:rsid w:val="00407E3F"/>
    <w:rsid w:val="00410527"/>
    <w:rsid w:val="00411D54"/>
    <w:rsid w:val="00411E65"/>
    <w:rsid w:val="00412CF9"/>
    <w:rsid w:val="00413FBD"/>
    <w:rsid w:val="0041485E"/>
    <w:rsid w:val="00415270"/>
    <w:rsid w:val="004154CA"/>
    <w:rsid w:val="00415F2B"/>
    <w:rsid w:val="00415FBB"/>
    <w:rsid w:val="0041695B"/>
    <w:rsid w:val="004171C3"/>
    <w:rsid w:val="004174F9"/>
    <w:rsid w:val="00417B26"/>
    <w:rsid w:val="00420222"/>
    <w:rsid w:val="00420C9A"/>
    <w:rsid w:val="00421AC0"/>
    <w:rsid w:val="00421FBB"/>
    <w:rsid w:val="00422706"/>
    <w:rsid w:val="004231D9"/>
    <w:rsid w:val="00423480"/>
    <w:rsid w:val="004235E5"/>
    <w:rsid w:val="00423D37"/>
    <w:rsid w:val="00424202"/>
    <w:rsid w:val="00424355"/>
    <w:rsid w:val="004248E4"/>
    <w:rsid w:val="004249BE"/>
    <w:rsid w:val="004249FB"/>
    <w:rsid w:val="00424BD3"/>
    <w:rsid w:val="00424D86"/>
    <w:rsid w:val="00425251"/>
    <w:rsid w:val="0042526E"/>
    <w:rsid w:val="00425495"/>
    <w:rsid w:val="004257DA"/>
    <w:rsid w:val="00425877"/>
    <w:rsid w:val="00426F23"/>
    <w:rsid w:val="00426F6E"/>
    <w:rsid w:val="004273D8"/>
    <w:rsid w:val="00427636"/>
    <w:rsid w:val="00430010"/>
    <w:rsid w:val="0043002A"/>
    <w:rsid w:val="00430220"/>
    <w:rsid w:val="0043057E"/>
    <w:rsid w:val="004307AD"/>
    <w:rsid w:val="00430F04"/>
    <w:rsid w:val="00431286"/>
    <w:rsid w:val="004317AA"/>
    <w:rsid w:val="00431A35"/>
    <w:rsid w:val="00432553"/>
    <w:rsid w:val="004332F9"/>
    <w:rsid w:val="00435580"/>
    <w:rsid w:val="004357AB"/>
    <w:rsid w:val="00435982"/>
    <w:rsid w:val="00435BF4"/>
    <w:rsid w:val="00435E38"/>
    <w:rsid w:val="00435F7E"/>
    <w:rsid w:val="00436215"/>
    <w:rsid w:val="004365BD"/>
    <w:rsid w:val="004367C8"/>
    <w:rsid w:val="00436E4F"/>
    <w:rsid w:val="004371BD"/>
    <w:rsid w:val="0043723A"/>
    <w:rsid w:val="004379B7"/>
    <w:rsid w:val="00437F7D"/>
    <w:rsid w:val="00440A71"/>
    <w:rsid w:val="00440E35"/>
    <w:rsid w:val="00441601"/>
    <w:rsid w:val="004417EC"/>
    <w:rsid w:val="00441955"/>
    <w:rsid w:val="00441E96"/>
    <w:rsid w:val="00441F24"/>
    <w:rsid w:val="004426E7"/>
    <w:rsid w:val="0044341E"/>
    <w:rsid w:val="00443E35"/>
    <w:rsid w:val="00444315"/>
    <w:rsid w:val="00444854"/>
    <w:rsid w:val="00445145"/>
    <w:rsid w:val="00445443"/>
    <w:rsid w:val="004465FF"/>
    <w:rsid w:val="0044667F"/>
    <w:rsid w:val="00446814"/>
    <w:rsid w:val="00446A93"/>
    <w:rsid w:val="00446DD3"/>
    <w:rsid w:val="004470F8"/>
    <w:rsid w:val="004477F3"/>
    <w:rsid w:val="00447A13"/>
    <w:rsid w:val="00447A2E"/>
    <w:rsid w:val="00447FE4"/>
    <w:rsid w:val="0045019B"/>
    <w:rsid w:val="004507A8"/>
    <w:rsid w:val="00450A2D"/>
    <w:rsid w:val="00450B8D"/>
    <w:rsid w:val="0045143F"/>
    <w:rsid w:val="00451AE1"/>
    <w:rsid w:val="004537E4"/>
    <w:rsid w:val="00453D00"/>
    <w:rsid w:val="00453DE5"/>
    <w:rsid w:val="00453FC1"/>
    <w:rsid w:val="004545D6"/>
    <w:rsid w:val="00455754"/>
    <w:rsid w:val="00455BCB"/>
    <w:rsid w:val="00455C77"/>
    <w:rsid w:val="00455C7E"/>
    <w:rsid w:val="004566DC"/>
    <w:rsid w:val="00456B4C"/>
    <w:rsid w:val="00456CAD"/>
    <w:rsid w:val="00456E9C"/>
    <w:rsid w:val="00457315"/>
    <w:rsid w:val="004576DB"/>
    <w:rsid w:val="00457B50"/>
    <w:rsid w:val="00457C66"/>
    <w:rsid w:val="004607D4"/>
    <w:rsid w:val="0046097E"/>
    <w:rsid w:val="00461827"/>
    <w:rsid w:val="00462DB9"/>
    <w:rsid w:val="00463143"/>
    <w:rsid w:val="00463464"/>
    <w:rsid w:val="00463F0D"/>
    <w:rsid w:val="004640B8"/>
    <w:rsid w:val="0046488A"/>
    <w:rsid w:val="004651AC"/>
    <w:rsid w:val="004659B2"/>
    <w:rsid w:val="00465BC6"/>
    <w:rsid w:val="00466087"/>
    <w:rsid w:val="0046630F"/>
    <w:rsid w:val="004701B5"/>
    <w:rsid w:val="004707D3"/>
    <w:rsid w:val="00471034"/>
    <w:rsid w:val="0047111A"/>
    <w:rsid w:val="00471D44"/>
    <w:rsid w:val="004721FB"/>
    <w:rsid w:val="004725A1"/>
    <w:rsid w:val="004727B5"/>
    <w:rsid w:val="00472C11"/>
    <w:rsid w:val="00473242"/>
    <w:rsid w:val="00473C7F"/>
    <w:rsid w:val="004752A6"/>
    <w:rsid w:val="00475817"/>
    <w:rsid w:val="00475946"/>
    <w:rsid w:val="00475A49"/>
    <w:rsid w:val="0047609D"/>
    <w:rsid w:val="00476215"/>
    <w:rsid w:val="00476883"/>
    <w:rsid w:val="004769DF"/>
    <w:rsid w:val="00476A4A"/>
    <w:rsid w:val="00477116"/>
    <w:rsid w:val="00477CD5"/>
    <w:rsid w:val="00477E39"/>
    <w:rsid w:val="00480516"/>
    <w:rsid w:val="00480ECA"/>
    <w:rsid w:val="0048123B"/>
    <w:rsid w:val="004813B5"/>
    <w:rsid w:val="00481B6E"/>
    <w:rsid w:val="004826BE"/>
    <w:rsid w:val="004828A5"/>
    <w:rsid w:val="004831FC"/>
    <w:rsid w:val="00483221"/>
    <w:rsid w:val="004836C4"/>
    <w:rsid w:val="00483D24"/>
    <w:rsid w:val="00484ABD"/>
    <w:rsid w:val="004850EE"/>
    <w:rsid w:val="00485284"/>
    <w:rsid w:val="00485474"/>
    <w:rsid w:val="00485729"/>
    <w:rsid w:val="00485826"/>
    <w:rsid w:val="00485833"/>
    <w:rsid w:val="0048672D"/>
    <w:rsid w:val="00490CC4"/>
    <w:rsid w:val="00490D80"/>
    <w:rsid w:val="004912D6"/>
    <w:rsid w:val="00491984"/>
    <w:rsid w:val="00492009"/>
    <w:rsid w:val="00492FA5"/>
    <w:rsid w:val="00493B05"/>
    <w:rsid w:val="00494E94"/>
    <w:rsid w:val="00494F17"/>
    <w:rsid w:val="00495042"/>
    <w:rsid w:val="004957D0"/>
    <w:rsid w:val="0049582E"/>
    <w:rsid w:val="00495892"/>
    <w:rsid w:val="00495909"/>
    <w:rsid w:val="00495ECF"/>
    <w:rsid w:val="00496B75"/>
    <w:rsid w:val="00497DF3"/>
    <w:rsid w:val="004A0299"/>
    <w:rsid w:val="004A0339"/>
    <w:rsid w:val="004A038A"/>
    <w:rsid w:val="004A05D1"/>
    <w:rsid w:val="004A098F"/>
    <w:rsid w:val="004A0A9B"/>
    <w:rsid w:val="004A11D1"/>
    <w:rsid w:val="004A14EF"/>
    <w:rsid w:val="004A189E"/>
    <w:rsid w:val="004A1A99"/>
    <w:rsid w:val="004A1BD5"/>
    <w:rsid w:val="004A27B6"/>
    <w:rsid w:val="004A2E8D"/>
    <w:rsid w:val="004A33D5"/>
    <w:rsid w:val="004A4247"/>
    <w:rsid w:val="004A4436"/>
    <w:rsid w:val="004A44E8"/>
    <w:rsid w:val="004A4A5B"/>
    <w:rsid w:val="004A4B08"/>
    <w:rsid w:val="004A4D87"/>
    <w:rsid w:val="004A4F49"/>
    <w:rsid w:val="004A60BE"/>
    <w:rsid w:val="004A7426"/>
    <w:rsid w:val="004A7BCC"/>
    <w:rsid w:val="004A7D7A"/>
    <w:rsid w:val="004B0351"/>
    <w:rsid w:val="004B0EC4"/>
    <w:rsid w:val="004B0F8B"/>
    <w:rsid w:val="004B13AC"/>
    <w:rsid w:val="004B21AB"/>
    <w:rsid w:val="004B2649"/>
    <w:rsid w:val="004B2A36"/>
    <w:rsid w:val="004B2E15"/>
    <w:rsid w:val="004B3064"/>
    <w:rsid w:val="004B3B5A"/>
    <w:rsid w:val="004B3C25"/>
    <w:rsid w:val="004B3C58"/>
    <w:rsid w:val="004B463C"/>
    <w:rsid w:val="004B4D4F"/>
    <w:rsid w:val="004B4EAA"/>
    <w:rsid w:val="004B50C1"/>
    <w:rsid w:val="004B5536"/>
    <w:rsid w:val="004B5559"/>
    <w:rsid w:val="004B6D1F"/>
    <w:rsid w:val="004B6E57"/>
    <w:rsid w:val="004C1899"/>
    <w:rsid w:val="004C1F1B"/>
    <w:rsid w:val="004C3A0F"/>
    <w:rsid w:val="004C3A9D"/>
    <w:rsid w:val="004C3EBE"/>
    <w:rsid w:val="004C456E"/>
    <w:rsid w:val="004C499C"/>
    <w:rsid w:val="004C4DFA"/>
    <w:rsid w:val="004C4FED"/>
    <w:rsid w:val="004C500F"/>
    <w:rsid w:val="004C53CB"/>
    <w:rsid w:val="004C5B5E"/>
    <w:rsid w:val="004C62F1"/>
    <w:rsid w:val="004C76D7"/>
    <w:rsid w:val="004C7D51"/>
    <w:rsid w:val="004D1EC9"/>
    <w:rsid w:val="004D2146"/>
    <w:rsid w:val="004D41D9"/>
    <w:rsid w:val="004D443A"/>
    <w:rsid w:val="004D4519"/>
    <w:rsid w:val="004D4702"/>
    <w:rsid w:val="004D4A29"/>
    <w:rsid w:val="004D4D2E"/>
    <w:rsid w:val="004D4FC9"/>
    <w:rsid w:val="004D5000"/>
    <w:rsid w:val="004D5BE9"/>
    <w:rsid w:val="004D668A"/>
    <w:rsid w:val="004D6AC1"/>
    <w:rsid w:val="004D6FCB"/>
    <w:rsid w:val="004D7763"/>
    <w:rsid w:val="004D7A41"/>
    <w:rsid w:val="004D7ABB"/>
    <w:rsid w:val="004E07F9"/>
    <w:rsid w:val="004E09A2"/>
    <w:rsid w:val="004E0FBF"/>
    <w:rsid w:val="004E126F"/>
    <w:rsid w:val="004E157C"/>
    <w:rsid w:val="004E157F"/>
    <w:rsid w:val="004E17AE"/>
    <w:rsid w:val="004E1E7E"/>
    <w:rsid w:val="004E1F2A"/>
    <w:rsid w:val="004E2160"/>
    <w:rsid w:val="004E26EF"/>
    <w:rsid w:val="004E2C82"/>
    <w:rsid w:val="004E3727"/>
    <w:rsid w:val="004E551A"/>
    <w:rsid w:val="004E55AB"/>
    <w:rsid w:val="004E579F"/>
    <w:rsid w:val="004E58AE"/>
    <w:rsid w:val="004E59CB"/>
    <w:rsid w:val="004E5F41"/>
    <w:rsid w:val="004E686C"/>
    <w:rsid w:val="004E6D63"/>
    <w:rsid w:val="004E6F77"/>
    <w:rsid w:val="004E7163"/>
    <w:rsid w:val="004E7646"/>
    <w:rsid w:val="004E7D05"/>
    <w:rsid w:val="004F0158"/>
    <w:rsid w:val="004F1376"/>
    <w:rsid w:val="004F1B2D"/>
    <w:rsid w:val="004F2B8C"/>
    <w:rsid w:val="004F2F78"/>
    <w:rsid w:val="004F370E"/>
    <w:rsid w:val="004F3B39"/>
    <w:rsid w:val="004F3C59"/>
    <w:rsid w:val="004F3DDA"/>
    <w:rsid w:val="004F3FB5"/>
    <w:rsid w:val="004F415B"/>
    <w:rsid w:val="004F4A46"/>
    <w:rsid w:val="004F4ED9"/>
    <w:rsid w:val="004F5D5E"/>
    <w:rsid w:val="004F6B12"/>
    <w:rsid w:val="004F6DA1"/>
    <w:rsid w:val="004F7913"/>
    <w:rsid w:val="004F7BFB"/>
    <w:rsid w:val="004F7FB1"/>
    <w:rsid w:val="0050016D"/>
    <w:rsid w:val="005001AE"/>
    <w:rsid w:val="00500E3F"/>
    <w:rsid w:val="00501575"/>
    <w:rsid w:val="00501AA2"/>
    <w:rsid w:val="005021E5"/>
    <w:rsid w:val="0050242F"/>
    <w:rsid w:val="00502627"/>
    <w:rsid w:val="00503FCF"/>
    <w:rsid w:val="0050453C"/>
    <w:rsid w:val="00504957"/>
    <w:rsid w:val="00504BE4"/>
    <w:rsid w:val="00504E85"/>
    <w:rsid w:val="005057B1"/>
    <w:rsid w:val="00505FC3"/>
    <w:rsid w:val="00506044"/>
    <w:rsid w:val="0050676F"/>
    <w:rsid w:val="005069AC"/>
    <w:rsid w:val="00506A3C"/>
    <w:rsid w:val="00507087"/>
    <w:rsid w:val="00507124"/>
    <w:rsid w:val="00507E1E"/>
    <w:rsid w:val="00510C29"/>
    <w:rsid w:val="00510C39"/>
    <w:rsid w:val="00511009"/>
    <w:rsid w:val="00511AB0"/>
    <w:rsid w:val="0051254C"/>
    <w:rsid w:val="005125B0"/>
    <w:rsid w:val="005130DB"/>
    <w:rsid w:val="005138D5"/>
    <w:rsid w:val="00513DE5"/>
    <w:rsid w:val="00514508"/>
    <w:rsid w:val="00514F4F"/>
    <w:rsid w:val="00515E87"/>
    <w:rsid w:val="00516C97"/>
    <w:rsid w:val="00517213"/>
    <w:rsid w:val="00517591"/>
    <w:rsid w:val="005203C8"/>
    <w:rsid w:val="00520F10"/>
    <w:rsid w:val="0052108E"/>
    <w:rsid w:val="005211ED"/>
    <w:rsid w:val="0052145A"/>
    <w:rsid w:val="005215E6"/>
    <w:rsid w:val="00521FF5"/>
    <w:rsid w:val="00522301"/>
    <w:rsid w:val="005228BF"/>
    <w:rsid w:val="00523176"/>
    <w:rsid w:val="0052359F"/>
    <w:rsid w:val="00523C12"/>
    <w:rsid w:val="005241B4"/>
    <w:rsid w:val="00524639"/>
    <w:rsid w:val="005248BA"/>
    <w:rsid w:val="005249CE"/>
    <w:rsid w:val="00524A64"/>
    <w:rsid w:val="005253D3"/>
    <w:rsid w:val="005255A0"/>
    <w:rsid w:val="00525AE1"/>
    <w:rsid w:val="00525AF4"/>
    <w:rsid w:val="0052682D"/>
    <w:rsid w:val="00526AA3"/>
    <w:rsid w:val="0052722C"/>
    <w:rsid w:val="00527B18"/>
    <w:rsid w:val="00530923"/>
    <w:rsid w:val="00530DCE"/>
    <w:rsid w:val="005312B3"/>
    <w:rsid w:val="00531814"/>
    <w:rsid w:val="00531AF1"/>
    <w:rsid w:val="00531BE9"/>
    <w:rsid w:val="00532371"/>
    <w:rsid w:val="00532D21"/>
    <w:rsid w:val="005330A3"/>
    <w:rsid w:val="0053330E"/>
    <w:rsid w:val="00533AD6"/>
    <w:rsid w:val="00533D1C"/>
    <w:rsid w:val="00533D8B"/>
    <w:rsid w:val="00533DED"/>
    <w:rsid w:val="0053400C"/>
    <w:rsid w:val="00534CFD"/>
    <w:rsid w:val="005357A0"/>
    <w:rsid w:val="00535890"/>
    <w:rsid w:val="00536ACC"/>
    <w:rsid w:val="00536D8E"/>
    <w:rsid w:val="005375F1"/>
    <w:rsid w:val="00537883"/>
    <w:rsid w:val="005408CC"/>
    <w:rsid w:val="00541003"/>
    <w:rsid w:val="00541269"/>
    <w:rsid w:val="005418E6"/>
    <w:rsid w:val="00543015"/>
    <w:rsid w:val="005433B5"/>
    <w:rsid w:val="00543759"/>
    <w:rsid w:val="005440D4"/>
    <w:rsid w:val="00544561"/>
    <w:rsid w:val="00545787"/>
    <w:rsid w:val="005457C1"/>
    <w:rsid w:val="00545B5A"/>
    <w:rsid w:val="0054617E"/>
    <w:rsid w:val="00546767"/>
    <w:rsid w:val="00546FE6"/>
    <w:rsid w:val="005470A8"/>
    <w:rsid w:val="00547982"/>
    <w:rsid w:val="00547B25"/>
    <w:rsid w:val="00547B91"/>
    <w:rsid w:val="00547E17"/>
    <w:rsid w:val="00547EF6"/>
    <w:rsid w:val="005500F7"/>
    <w:rsid w:val="00550168"/>
    <w:rsid w:val="00550892"/>
    <w:rsid w:val="00550C82"/>
    <w:rsid w:val="00550D5E"/>
    <w:rsid w:val="0055108A"/>
    <w:rsid w:val="00551D1F"/>
    <w:rsid w:val="00551DAF"/>
    <w:rsid w:val="00551F61"/>
    <w:rsid w:val="00553B82"/>
    <w:rsid w:val="00553E1A"/>
    <w:rsid w:val="0055465D"/>
    <w:rsid w:val="00554AB3"/>
    <w:rsid w:val="00555B56"/>
    <w:rsid w:val="00555DD7"/>
    <w:rsid w:val="00555F2D"/>
    <w:rsid w:val="005569F2"/>
    <w:rsid w:val="00556A46"/>
    <w:rsid w:val="00556C8B"/>
    <w:rsid w:val="00556D71"/>
    <w:rsid w:val="005575A3"/>
    <w:rsid w:val="0055786D"/>
    <w:rsid w:val="00557F42"/>
    <w:rsid w:val="00557FAA"/>
    <w:rsid w:val="00561780"/>
    <w:rsid w:val="0056273A"/>
    <w:rsid w:val="005629B5"/>
    <w:rsid w:val="00562D3B"/>
    <w:rsid w:val="0056376F"/>
    <w:rsid w:val="00564049"/>
    <w:rsid w:val="0056405E"/>
    <w:rsid w:val="0056440C"/>
    <w:rsid w:val="00564556"/>
    <w:rsid w:val="005648AD"/>
    <w:rsid w:val="00564B14"/>
    <w:rsid w:val="00564BA9"/>
    <w:rsid w:val="00565627"/>
    <w:rsid w:val="00565A62"/>
    <w:rsid w:val="00567948"/>
    <w:rsid w:val="00567B8F"/>
    <w:rsid w:val="00567C14"/>
    <w:rsid w:val="00570652"/>
    <w:rsid w:val="005710AE"/>
    <w:rsid w:val="00571E99"/>
    <w:rsid w:val="00572032"/>
    <w:rsid w:val="00572577"/>
    <w:rsid w:val="005728F7"/>
    <w:rsid w:val="00572DF0"/>
    <w:rsid w:val="00573F85"/>
    <w:rsid w:val="00574F5B"/>
    <w:rsid w:val="005760F2"/>
    <w:rsid w:val="00576113"/>
    <w:rsid w:val="00576A84"/>
    <w:rsid w:val="00577559"/>
    <w:rsid w:val="005775AA"/>
    <w:rsid w:val="005778E8"/>
    <w:rsid w:val="00577EED"/>
    <w:rsid w:val="005808BA"/>
    <w:rsid w:val="00580963"/>
    <w:rsid w:val="00580D68"/>
    <w:rsid w:val="0058175A"/>
    <w:rsid w:val="00582077"/>
    <w:rsid w:val="00582B22"/>
    <w:rsid w:val="00583181"/>
    <w:rsid w:val="00583D55"/>
    <w:rsid w:val="005840AC"/>
    <w:rsid w:val="005840E2"/>
    <w:rsid w:val="005846DC"/>
    <w:rsid w:val="00584D52"/>
    <w:rsid w:val="00585871"/>
    <w:rsid w:val="005859EA"/>
    <w:rsid w:val="0058661A"/>
    <w:rsid w:val="005869B8"/>
    <w:rsid w:val="00586FD4"/>
    <w:rsid w:val="00587EFB"/>
    <w:rsid w:val="005904C6"/>
    <w:rsid w:val="00590628"/>
    <w:rsid w:val="005907FF"/>
    <w:rsid w:val="00591372"/>
    <w:rsid w:val="0059142F"/>
    <w:rsid w:val="005917E8"/>
    <w:rsid w:val="00591980"/>
    <w:rsid w:val="00591D49"/>
    <w:rsid w:val="00591EB2"/>
    <w:rsid w:val="005921F5"/>
    <w:rsid w:val="00592429"/>
    <w:rsid w:val="005931FF"/>
    <w:rsid w:val="0059341C"/>
    <w:rsid w:val="00593586"/>
    <w:rsid w:val="005938F8"/>
    <w:rsid w:val="00593CDD"/>
    <w:rsid w:val="00594580"/>
    <w:rsid w:val="00594F9A"/>
    <w:rsid w:val="0059517D"/>
    <w:rsid w:val="0059584B"/>
    <w:rsid w:val="005958DF"/>
    <w:rsid w:val="00595D3C"/>
    <w:rsid w:val="00596F14"/>
    <w:rsid w:val="005A0ACB"/>
    <w:rsid w:val="005A1D21"/>
    <w:rsid w:val="005A26D4"/>
    <w:rsid w:val="005A2C2F"/>
    <w:rsid w:val="005A3727"/>
    <w:rsid w:val="005A37D3"/>
    <w:rsid w:val="005A4412"/>
    <w:rsid w:val="005A514A"/>
    <w:rsid w:val="005A5537"/>
    <w:rsid w:val="005A5808"/>
    <w:rsid w:val="005A5892"/>
    <w:rsid w:val="005A6203"/>
    <w:rsid w:val="005A6361"/>
    <w:rsid w:val="005A6A9F"/>
    <w:rsid w:val="005A7D29"/>
    <w:rsid w:val="005B013D"/>
    <w:rsid w:val="005B06E5"/>
    <w:rsid w:val="005B0E1D"/>
    <w:rsid w:val="005B19D9"/>
    <w:rsid w:val="005B1CCE"/>
    <w:rsid w:val="005B2AA8"/>
    <w:rsid w:val="005B2D09"/>
    <w:rsid w:val="005B339C"/>
    <w:rsid w:val="005B39D5"/>
    <w:rsid w:val="005B40A1"/>
    <w:rsid w:val="005B40D4"/>
    <w:rsid w:val="005B41B7"/>
    <w:rsid w:val="005B4464"/>
    <w:rsid w:val="005B4862"/>
    <w:rsid w:val="005B499F"/>
    <w:rsid w:val="005B502C"/>
    <w:rsid w:val="005B540E"/>
    <w:rsid w:val="005B5492"/>
    <w:rsid w:val="005B580C"/>
    <w:rsid w:val="005B754E"/>
    <w:rsid w:val="005C0552"/>
    <w:rsid w:val="005C0775"/>
    <w:rsid w:val="005C07CB"/>
    <w:rsid w:val="005C180C"/>
    <w:rsid w:val="005C1F00"/>
    <w:rsid w:val="005C2C0F"/>
    <w:rsid w:val="005C371B"/>
    <w:rsid w:val="005C37CB"/>
    <w:rsid w:val="005C4252"/>
    <w:rsid w:val="005C5445"/>
    <w:rsid w:val="005C643B"/>
    <w:rsid w:val="005C667E"/>
    <w:rsid w:val="005C6CD8"/>
    <w:rsid w:val="005C720C"/>
    <w:rsid w:val="005C778F"/>
    <w:rsid w:val="005C7A0B"/>
    <w:rsid w:val="005C7F1C"/>
    <w:rsid w:val="005D18B0"/>
    <w:rsid w:val="005D19BA"/>
    <w:rsid w:val="005D1A1E"/>
    <w:rsid w:val="005D1FD8"/>
    <w:rsid w:val="005D25F7"/>
    <w:rsid w:val="005D2B89"/>
    <w:rsid w:val="005D3AE7"/>
    <w:rsid w:val="005D4244"/>
    <w:rsid w:val="005D4A90"/>
    <w:rsid w:val="005D4BE6"/>
    <w:rsid w:val="005D4D44"/>
    <w:rsid w:val="005D4E93"/>
    <w:rsid w:val="005D5113"/>
    <w:rsid w:val="005D52D5"/>
    <w:rsid w:val="005D537F"/>
    <w:rsid w:val="005D57B7"/>
    <w:rsid w:val="005D5848"/>
    <w:rsid w:val="005D5C59"/>
    <w:rsid w:val="005D6053"/>
    <w:rsid w:val="005D67A6"/>
    <w:rsid w:val="005D6C7D"/>
    <w:rsid w:val="005D6CC1"/>
    <w:rsid w:val="005D728F"/>
    <w:rsid w:val="005D774B"/>
    <w:rsid w:val="005D778C"/>
    <w:rsid w:val="005E0038"/>
    <w:rsid w:val="005E035B"/>
    <w:rsid w:val="005E0681"/>
    <w:rsid w:val="005E0A29"/>
    <w:rsid w:val="005E0C69"/>
    <w:rsid w:val="005E1A53"/>
    <w:rsid w:val="005E1CC1"/>
    <w:rsid w:val="005E224E"/>
    <w:rsid w:val="005E2C68"/>
    <w:rsid w:val="005E31D9"/>
    <w:rsid w:val="005E32B6"/>
    <w:rsid w:val="005E3350"/>
    <w:rsid w:val="005E3563"/>
    <w:rsid w:val="005E3602"/>
    <w:rsid w:val="005E37B5"/>
    <w:rsid w:val="005E389C"/>
    <w:rsid w:val="005E398C"/>
    <w:rsid w:val="005E3AFD"/>
    <w:rsid w:val="005E3EDC"/>
    <w:rsid w:val="005E4434"/>
    <w:rsid w:val="005E48E0"/>
    <w:rsid w:val="005E4ED3"/>
    <w:rsid w:val="005E6E14"/>
    <w:rsid w:val="005E7145"/>
    <w:rsid w:val="005E7963"/>
    <w:rsid w:val="005E7B55"/>
    <w:rsid w:val="005F05A2"/>
    <w:rsid w:val="005F0A62"/>
    <w:rsid w:val="005F1931"/>
    <w:rsid w:val="005F1F2C"/>
    <w:rsid w:val="005F2509"/>
    <w:rsid w:val="005F297E"/>
    <w:rsid w:val="005F2B98"/>
    <w:rsid w:val="005F319F"/>
    <w:rsid w:val="005F39C4"/>
    <w:rsid w:val="005F3B08"/>
    <w:rsid w:val="005F3C55"/>
    <w:rsid w:val="005F4257"/>
    <w:rsid w:val="005F47A2"/>
    <w:rsid w:val="005F5B6A"/>
    <w:rsid w:val="005F6E5F"/>
    <w:rsid w:val="005F722A"/>
    <w:rsid w:val="005F73BB"/>
    <w:rsid w:val="005F7450"/>
    <w:rsid w:val="005F749F"/>
    <w:rsid w:val="005F76F8"/>
    <w:rsid w:val="005F7EAD"/>
    <w:rsid w:val="006001F6"/>
    <w:rsid w:val="00600B93"/>
    <w:rsid w:val="00600D9A"/>
    <w:rsid w:val="00601AB9"/>
    <w:rsid w:val="00602470"/>
    <w:rsid w:val="00602B71"/>
    <w:rsid w:val="0060314C"/>
    <w:rsid w:val="006032BB"/>
    <w:rsid w:val="0060398F"/>
    <w:rsid w:val="00604910"/>
    <w:rsid w:val="00604A9A"/>
    <w:rsid w:val="00604B8E"/>
    <w:rsid w:val="0060659F"/>
    <w:rsid w:val="00606CEB"/>
    <w:rsid w:val="00607157"/>
    <w:rsid w:val="0060716A"/>
    <w:rsid w:val="00610186"/>
    <w:rsid w:val="006105FC"/>
    <w:rsid w:val="006119EB"/>
    <w:rsid w:val="00611D25"/>
    <w:rsid w:val="00611EF6"/>
    <w:rsid w:val="00611F5E"/>
    <w:rsid w:val="0061227A"/>
    <w:rsid w:val="006122C0"/>
    <w:rsid w:val="0061266E"/>
    <w:rsid w:val="00612D0C"/>
    <w:rsid w:val="0061302E"/>
    <w:rsid w:val="0061359A"/>
    <w:rsid w:val="00613CC5"/>
    <w:rsid w:val="00613EBF"/>
    <w:rsid w:val="006144EB"/>
    <w:rsid w:val="00616108"/>
    <w:rsid w:val="00616134"/>
    <w:rsid w:val="006161C2"/>
    <w:rsid w:val="006162CC"/>
    <w:rsid w:val="00616A02"/>
    <w:rsid w:val="0061705F"/>
    <w:rsid w:val="0061769C"/>
    <w:rsid w:val="0061784A"/>
    <w:rsid w:val="006178FF"/>
    <w:rsid w:val="00617C51"/>
    <w:rsid w:val="006202A3"/>
    <w:rsid w:val="00621DA6"/>
    <w:rsid w:val="00621DA9"/>
    <w:rsid w:val="00622253"/>
    <w:rsid w:val="00622297"/>
    <w:rsid w:val="006224C6"/>
    <w:rsid w:val="00622EA9"/>
    <w:rsid w:val="00623215"/>
    <w:rsid w:val="0062351E"/>
    <w:rsid w:val="0062375F"/>
    <w:rsid w:val="00623E10"/>
    <w:rsid w:val="00624C89"/>
    <w:rsid w:val="00625181"/>
    <w:rsid w:val="00625881"/>
    <w:rsid w:val="006258EA"/>
    <w:rsid w:val="00625A31"/>
    <w:rsid w:val="00625D9D"/>
    <w:rsid w:val="00625E46"/>
    <w:rsid w:val="006267BD"/>
    <w:rsid w:val="00626FDA"/>
    <w:rsid w:val="006277F6"/>
    <w:rsid w:val="00630853"/>
    <w:rsid w:val="0063087C"/>
    <w:rsid w:val="0063180F"/>
    <w:rsid w:val="0063207D"/>
    <w:rsid w:val="006330E0"/>
    <w:rsid w:val="006334B5"/>
    <w:rsid w:val="00633BCF"/>
    <w:rsid w:val="00633C1C"/>
    <w:rsid w:val="006346D5"/>
    <w:rsid w:val="00634DDE"/>
    <w:rsid w:val="00634EB9"/>
    <w:rsid w:val="00634F10"/>
    <w:rsid w:val="006350D9"/>
    <w:rsid w:val="0063514D"/>
    <w:rsid w:val="00635671"/>
    <w:rsid w:val="006358A3"/>
    <w:rsid w:val="00635BE1"/>
    <w:rsid w:val="00636146"/>
    <w:rsid w:val="00636913"/>
    <w:rsid w:val="006377B3"/>
    <w:rsid w:val="006378F7"/>
    <w:rsid w:val="006402D5"/>
    <w:rsid w:val="00640768"/>
    <w:rsid w:val="00640917"/>
    <w:rsid w:val="00640E2E"/>
    <w:rsid w:val="00640F8F"/>
    <w:rsid w:val="00641489"/>
    <w:rsid w:val="00642363"/>
    <w:rsid w:val="006424BC"/>
    <w:rsid w:val="00642FC4"/>
    <w:rsid w:val="006436D2"/>
    <w:rsid w:val="006436EE"/>
    <w:rsid w:val="0064477A"/>
    <w:rsid w:val="00644C3A"/>
    <w:rsid w:val="00646450"/>
    <w:rsid w:val="00646832"/>
    <w:rsid w:val="00646901"/>
    <w:rsid w:val="00647DA2"/>
    <w:rsid w:val="00650712"/>
    <w:rsid w:val="00650E91"/>
    <w:rsid w:val="00650F93"/>
    <w:rsid w:val="006533BC"/>
    <w:rsid w:val="00653657"/>
    <w:rsid w:val="00653998"/>
    <w:rsid w:val="00654110"/>
    <w:rsid w:val="00654231"/>
    <w:rsid w:val="006551FD"/>
    <w:rsid w:val="00655E68"/>
    <w:rsid w:val="006562D1"/>
    <w:rsid w:val="006563C1"/>
    <w:rsid w:val="00656C16"/>
    <w:rsid w:val="00656E2E"/>
    <w:rsid w:val="0065707B"/>
    <w:rsid w:val="006574F1"/>
    <w:rsid w:val="0065792C"/>
    <w:rsid w:val="00657C30"/>
    <w:rsid w:val="006601E5"/>
    <w:rsid w:val="00660D20"/>
    <w:rsid w:val="00662279"/>
    <w:rsid w:val="00662C4E"/>
    <w:rsid w:val="00662E38"/>
    <w:rsid w:val="00662F6B"/>
    <w:rsid w:val="00662FE0"/>
    <w:rsid w:val="00663433"/>
    <w:rsid w:val="00663865"/>
    <w:rsid w:val="00663BDB"/>
    <w:rsid w:val="00663E5C"/>
    <w:rsid w:val="006642CE"/>
    <w:rsid w:val="00665E99"/>
    <w:rsid w:val="0066619B"/>
    <w:rsid w:val="00666D34"/>
    <w:rsid w:val="006676B0"/>
    <w:rsid w:val="00667A64"/>
    <w:rsid w:val="00667C69"/>
    <w:rsid w:val="00667F88"/>
    <w:rsid w:val="00670E79"/>
    <w:rsid w:val="006712CF"/>
    <w:rsid w:val="00671711"/>
    <w:rsid w:val="00671CD5"/>
    <w:rsid w:val="00671E8C"/>
    <w:rsid w:val="00672F8F"/>
    <w:rsid w:val="006747F8"/>
    <w:rsid w:val="00674C69"/>
    <w:rsid w:val="006752A8"/>
    <w:rsid w:val="00675381"/>
    <w:rsid w:val="00676ABF"/>
    <w:rsid w:val="0067742A"/>
    <w:rsid w:val="006775F6"/>
    <w:rsid w:val="00677640"/>
    <w:rsid w:val="00677687"/>
    <w:rsid w:val="00680884"/>
    <w:rsid w:val="006809F4"/>
    <w:rsid w:val="00680E86"/>
    <w:rsid w:val="00681408"/>
    <w:rsid w:val="00681B8B"/>
    <w:rsid w:val="00681E37"/>
    <w:rsid w:val="00681EDD"/>
    <w:rsid w:val="006822B1"/>
    <w:rsid w:val="006823E0"/>
    <w:rsid w:val="00682FF3"/>
    <w:rsid w:val="00683FE1"/>
    <w:rsid w:val="00684137"/>
    <w:rsid w:val="00684AE8"/>
    <w:rsid w:val="00684FC2"/>
    <w:rsid w:val="00686A32"/>
    <w:rsid w:val="00686C1C"/>
    <w:rsid w:val="00686F7B"/>
    <w:rsid w:val="006879A9"/>
    <w:rsid w:val="00687ECF"/>
    <w:rsid w:val="006900AA"/>
    <w:rsid w:val="00690225"/>
    <w:rsid w:val="006906E4"/>
    <w:rsid w:val="006911B0"/>
    <w:rsid w:val="006921D3"/>
    <w:rsid w:val="006927CF"/>
    <w:rsid w:val="00692B23"/>
    <w:rsid w:val="00692D2F"/>
    <w:rsid w:val="006932BE"/>
    <w:rsid w:val="00693AB3"/>
    <w:rsid w:val="00693EC8"/>
    <w:rsid w:val="0069450A"/>
    <w:rsid w:val="00694549"/>
    <w:rsid w:val="00694645"/>
    <w:rsid w:val="0069473C"/>
    <w:rsid w:val="00694844"/>
    <w:rsid w:val="006955F3"/>
    <w:rsid w:val="00695754"/>
    <w:rsid w:val="00695C05"/>
    <w:rsid w:val="00696191"/>
    <w:rsid w:val="0069661F"/>
    <w:rsid w:val="0069774B"/>
    <w:rsid w:val="00697F75"/>
    <w:rsid w:val="006A01FE"/>
    <w:rsid w:val="006A04E4"/>
    <w:rsid w:val="006A0F6E"/>
    <w:rsid w:val="006A1934"/>
    <w:rsid w:val="006A200A"/>
    <w:rsid w:val="006A371F"/>
    <w:rsid w:val="006A3AF1"/>
    <w:rsid w:val="006A3CBD"/>
    <w:rsid w:val="006A3F84"/>
    <w:rsid w:val="006A431C"/>
    <w:rsid w:val="006A46D0"/>
    <w:rsid w:val="006A4997"/>
    <w:rsid w:val="006A5085"/>
    <w:rsid w:val="006A52AC"/>
    <w:rsid w:val="006A5907"/>
    <w:rsid w:val="006A5CB7"/>
    <w:rsid w:val="006A6818"/>
    <w:rsid w:val="006A72F1"/>
    <w:rsid w:val="006A77D9"/>
    <w:rsid w:val="006A7AAE"/>
    <w:rsid w:val="006A7BD2"/>
    <w:rsid w:val="006A7C61"/>
    <w:rsid w:val="006A7D90"/>
    <w:rsid w:val="006B01B6"/>
    <w:rsid w:val="006B03ED"/>
    <w:rsid w:val="006B0410"/>
    <w:rsid w:val="006B0EFC"/>
    <w:rsid w:val="006B1227"/>
    <w:rsid w:val="006B1E2D"/>
    <w:rsid w:val="006B2550"/>
    <w:rsid w:val="006B2D3D"/>
    <w:rsid w:val="006B2FF6"/>
    <w:rsid w:val="006B37C6"/>
    <w:rsid w:val="006B3A79"/>
    <w:rsid w:val="006B3CB3"/>
    <w:rsid w:val="006B43ED"/>
    <w:rsid w:val="006B52B4"/>
    <w:rsid w:val="006B55FB"/>
    <w:rsid w:val="006B58A3"/>
    <w:rsid w:val="006B5E6C"/>
    <w:rsid w:val="006B5FF4"/>
    <w:rsid w:val="006B6437"/>
    <w:rsid w:val="006B74DA"/>
    <w:rsid w:val="006B7792"/>
    <w:rsid w:val="006B78FD"/>
    <w:rsid w:val="006C0371"/>
    <w:rsid w:val="006C04BA"/>
    <w:rsid w:val="006C0937"/>
    <w:rsid w:val="006C0B5A"/>
    <w:rsid w:val="006C1495"/>
    <w:rsid w:val="006C15CE"/>
    <w:rsid w:val="006C1BBE"/>
    <w:rsid w:val="006C1CF6"/>
    <w:rsid w:val="006C1E2F"/>
    <w:rsid w:val="006C242A"/>
    <w:rsid w:val="006C2A03"/>
    <w:rsid w:val="006C32AF"/>
    <w:rsid w:val="006C3F3B"/>
    <w:rsid w:val="006C4538"/>
    <w:rsid w:val="006C46AC"/>
    <w:rsid w:val="006C57E4"/>
    <w:rsid w:val="006C5A18"/>
    <w:rsid w:val="006C5A7D"/>
    <w:rsid w:val="006C5E89"/>
    <w:rsid w:val="006C5F6C"/>
    <w:rsid w:val="006C6002"/>
    <w:rsid w:val="006C65CF"/>
    <w:rsid w:val="006C6CFD"/>
    <w:rsid w:val="006C7199"/>
    <w:rsid w:val="006C79FF"/>
    <w:rsid w:val="006C7A8B"/>
    <w:rsid w:val="006C7ACB"/>
    <w:rsid w:val="006C7C07"/>
    <w:rsid w:val="006D0003"/>
    <w:rsid w:val="006D03CD"/>
    <w:rsid w:val="006D07FF"/>
    <w:rsid w:val="006D0AF4"/>
    <w:rsid w:val="006D1ADC"/>
    <w:rsid w:val="006D1F51"/>
    <w:rsid w:val="006D2831"/>
    <w:rsid w:val="006D2F5E"/>
    <w:rsid w:val="006D3AB0"/>
    <w:rsid w:val="006D3BCE"/>
    <w:rsid w:val="006D6AC2"/>
    <w:rsid w:val="006D6F14"/>
    <w:rsid w:val="006E0462"/>
    <w:rsid w:val="006E0743"/>
    <w:rsid w:val="006E1B5A"/>
    <w:rsid w:val="006E1E0A"/>
    <w:rsid w:val="006E2767"/>
    <w:rsid w:val="006E2CFC"/>
    <w:rsid w:val="006E39B3"/>
    <w:rsid w:val="006E3F6B"/>
    <w:rsid w:val="006E4568"/>
    <w:rsid w:val="006E538F"/>
    <w:rsid w:val="006E634B"/>
    <w:rsid w:val="006E6DB3"/>
    <w:rsid w:val="006E7044"/>
    <w:rsid w:val="006E707B"/>
    <w:rsid w:val="006E7D23"/>
    <w:rsid w:val="006F0BB5"/>
    <w:rsid w:val="006F0EBA"/>
    <w:rsid w:val="006F12B1"/>
    <w:rsid w:val="006F19CA"/>
    <w:rsid w:val="006F1AE3"/>
    <w:rsid w:val="006F231E"/>
    <w:rsid w:val="006F2360"/>
    <w:rsid w:val="006F29F1"/>
    <w:rsid w:val="006F2E3C"/>
    <w:rsid w:val="006F2FB8"/>
    <w:rsid w:val="006F3EBE"/>
    <w:rsid w:val="006F4572"/>
    <w:rsid w:val="006F4A5A"/>
    <w:rsid w:val="006F4C7D"/>
    <w:rsid w:val="006F55DD"/>
    <w:rsid w:val="006F5CC4"/>
    <w:rsid w:val="006F5F48"/>
    <w:rsid w:val="006F6468"/>
    <w:rsid w:val="006F6D35"/>
    <w:rsid w:val="006F6EE8"/>
    <w:rsid w:val="006F72BD"/>
    <w:rsid w:val="006F7868"/>
    <w:rsid w:val="006F79A7"/>
    <w:rsid w:val="007001FE"/>
    <w:rsid w:val="00700B23"/>
    <w:rsid w:val="00700C05"/>
    <w:rsid w:val="00700FE9"/>
    <w:rsid w:val="007017B9"/>
    <w:rsid w:val="0070226E"/>
    <w:rsid w:val="00702379"/>
    <w:rsid w:val="007025A4"/>
    <w:rsid w:val="00703C61"/>
    <w:rsid w:val="00703CB8"/>
    <w:rsid w:val="00704005"/>
    <w:rsid w:val="00704C44"/>
    <w:rsid w:val="0070546D"/>
    <w:rsid w:val="00705A1B"/>
    <w:rsid w:val="00706376"/>
    <w:rsid w:val="00706E65"/>
    <w:rsid w:val="00707456"/>
    <w:rsid w:val="00707AA3"/>
    <w:rsid w:val="007108E6"/>
    <w:rsid w:val="00710B98"/>
    <w:rsid w:val="00710F4C"/>
    <w:rsid w:val="00711559"/>
    <w:rsid w:val="00711710"/>
    <w:rsid w:val="00711C37"/>
    <w:rsid w:val="00711DBD"/>
    <w:rsid w:val="00713AA1"/>
    <w:rsid w:val="007143AC"/>
    <w:rsid w:val="00714494"/>
    <w:rsid w:val="00714ABC"/>
    <w:rsid w:val="00715006"/>
    <w:rsid w:val="007164B0"/>
    <w:rsid w:val="00717438"/>
    <w:rsid w:val="00717CA0"/>
    <w:rsid w:val="00720718"/>
    <w:rsid w:val="00720768"/>
    <w:rsid w:val="00720D18"/>
    <w:rsid w:val="0072192D"/>
    <w:rsid w:val="00721C70"/>
    <w:rsid w:val="00721F78"/>
    <w:rsid w:val="00722C80"/>
    <w:rsid w:val="00723FA2"/>
    <w:rsid w:val="00724CA0"/>
    <w:rsid w:val="00724E38"/>
    <w:rsid w:val="007252FF"/>
    <w:rsid w:val="007256D0"/>
    <w:rsid w:val="00725A0A"/>
    <w:rsid w:val="007260A3"/>
    <w:rsid w:val="00726BC6"/>
    <w:rsid w:val="00727139"/>
    <w:rsid w:val="00727776"/>
    <w:rsid w:val="00727A32"/>
    <w:rsid w:val="00727DD6"/>
    <w:rsid w:val="00730847"/>
    <w:rsid w:val="00730B2D"/>
    <w:rsid w:val="00730B9E"/>
    <w:rsid w:val="00730D7C"/>
    <w:rsid w:val="00731710"/>
    <w:rsid w:val="00731A2E"/>
    <w:rsid w:val="00731BA5"/>
    <w:rsid w:val="00732615"/>
    <w:rsid w:val="0073303A"/>
    <w:rsid w:val="00733D9D"/>
    <w:rsid w:val="007342F7"/>
    <w:rsid w:val="007353C0"/>
    <w:rsid w:val="007358B9"/>
    <w:rsid w:val="007361B4"/>
    <w:rsid w:val="007361BA"/>
    <w:rsid w:val="00736596"/>
    <w:rsid w:val="007367FB"/>
    <w:rsid w:val="00736820"/>
    <w:rsid w:val="00736BC9"/>
    <w:rsid w:val="0073710A"/>
    <w:rsid w:val="00737D59"/>
    <w:rsid w:val="00737E39"/>
    <w:rsid w:val="00740123"/>
    <w:rsid w:val="0074013D"/>
    <w:rsid w:val="007407DD"/>
    <w:rsid w:val="00741DCA"/>
    <w:rsid w:val="0074224C"/>
    <w:rsid w:val="007429C4"/>
    <w:rsid w:val="007436FB"/>
    <w:rsid w:val="00744A54"/>
    <w:rsid w:val="00744FA4"/>
    <w:rsid w:val="007456E7"/>
    <w:rsid w:val="00746395"/>
    <w:rsid w:val="00746D73"/>
    <w:rsid w:val="00746F1C"/>
    <w:rsid w:val="007470B0"/>
    <w:rsid w:val="007503DB"/>
    <w:rsid w:val="007504A4"/>
    <w:rsid w:val="00750A3D"/>
    <w:rsid w:val="00750B14"/>
    <w:rsid w:val="007512BA"/>
    <w:rsid w:val="007512BB"/>
    <w:rsid w:val="00751DE7"/>
    <w:rsid w:val="00752224"/>
    <w:rsid w:val="00752C4E"/>
    <w:rsid w:val="00753878"/>
    <w:rsid w:val="00753E32"/>
    <w:rsid w:val="007543B8"/>
    <w:rsid w:val="00754C7D"/>
    <w:rsid w:val="00754E0F"/>
    <w:rsid w:val="0075540A"/>
    <w:rsid w:val="0075567B"/>
    <w:rsid w:val="007558FF"/>
    <w:rsid w:val="007564C1"/>
    <w:rsid w:val="00756995"/>
    <w:rsid w:val="00756C2B"/>
    <w:rsid w:val="00756C5D"/>
    <w:rsid w:val="007574A6"/>
    <w:rsid w:val="00757CC8"/>
    <w:rsid w:val="00757CCB"/>
    <w:rsid w:val="00757F5F"/>
    <w:rsid w:val="0076031A"/>
    <w:rsid w:val="0076067E"/>
    <w:rsid w:val="007613F6"/>
    <w:rsid w:val="0076189D"/>
    <w:rsid w:val="0076260B"/>
    <w:rsid w:val="007629EB"/>
    <w:rsid w:val="00762F4B"/>
    <w:rsid w:val="007636E5"/>
    <w:rsid w:val="00763803"/>
    <w:rsid w:val="007641D3"/>
    <w:rsid w:val="00765958"/>
    <w:rsid w:val="00765A67"/>
    <w:rsid w:val="007706E7"/>
    <w:rsid w:val="0077129B"/>
    <w:rsid w:val="00771572"/>
    <w:rsid w:val="007719FF"/>
    <w:rsid w:val="00771B53"/>
    <w:rsid w:val="007728A3"/>
    <w:rsid w:val="007729E5"/>
    <w:rsid w:val="00772B48"/>
    <w:rsid w:val="00774A25"/>
    <w:rsid w:val="00774EEA"/>
    <w:rsid w:val="00775B5A"/>
    <w:rsid w:val="00775BA2"/>
    <w:rsid w:val="00776052"/>
    <w:rsid w:val="0077609A"/>
    <w:rsid w:val="00776260"/>
    <w:rsid w:val="007762EC"/>
    <w:rsid w:val="00777A54"/>
    <w:rsid w:val="00777C6D"/>
    <w:rsid w:val="0078014F"/>
    <w:rsid w:val="007806C8"/>
    <w:rsid w:val="00780AB6"/>
    <w:rsid w:val="00781543"/>
    <w:rsid w:val="007817F6"/>
    <w:rsid w:val="00782DC7"/>
    <w:rsid w:val="00782ED3"/>
    <w:rsid w:val="00783705"/>
    <w:rsid w:val="0078385B"/>
    <w:rsid w:val="00783880"/>
    <w:rsid w:val="00783F9A"/>
    <w:rsid w:val="00784237"/>
    <w:rsid w:val="0078429D"/>
    <w:rsid w:val="0078560E"/>
    <w:rsid w:val="00786202"/>
    <w:rsid w:val="00786427"/>
    <w:rsid w:val="00786587"/>
    <w:rsid w:val="00786FAE"/>
    <w:rsid w:val="00787AB6"/>
    <w:rsid w:val="00787FE0"/>
    <w:rsid w:val="00790314"/>
    <w:rsid w:val="007903AA"/>
    <w:rsid w:val="007904F1"/>
    <w:rsid w:val="00791336"/>
    <w:rsid w:val="007913E0"/>
    <w:rsid w:val="007915BB"/>
    <w:rsid w:val="00791E6D"/>
    <w:rsid w:val="00792B82"/>
    <w:rsid w:val="00792E8C"/>
    <w:rsid w:val="00793297"/>
    <w:rsid w:val="007935DA"/>
    <w:rsid w:val="007946AF"/>
    <w:rsid w:val="00794875"/>
    <w:rsid w:val="007949D7"/>
    <w:rsid w:val="00794D38"/>
    <w:rsid w:val="0079536A"/>
    <w:rsid w:val="00797C5F"/>
    <w:rsid w:val="007A13D4"/>
    <w:rsid w:val="007A1DA7"/>
    <w:rsid w:val="007A1E2F"/>
    <w:rsid w:val="007A24A5"/>
    <w:rsid w:val="007A3053"/>
    <w:rsid w:val="007A32FC"/>
    <w:rsid w:val="007A3C2B"/>
    <w:rsid w:val="007A40ED"/>
    <w:rsid w:val="007A47CB"/>
    <w:rsid w:val="007A4B32"/>
    <w:rsid w:val="007A52D3"/>
    <w:rsid w:val="007A710B"/>
    <w:rsid w:val="007B100B"/>
    <w:rsid w:val="007B1435"/>
    <w:rsid w:val="007B19B4"/>
    <w:rsid w:val="007B19CF"/>
    <w:rsid w:val="007B1CF7"/>
    <w:rsid w:val="007B22ED"/>
    <w:rsid w:val="007B24C8"/>
    <w:rsid w:val="007B315C"/>
    <w:rsid w:val="007B498F"/>
    <w:rsid w:val="007B4D34"/>
    <w:rsid w:val="007B52ED"/>
    <w:rsid w:val="007B53CC"/>
    <w:rsid w:val="007B5B34"/>
    <w:rsid w:val="007B5EF0"/>
    <w:rsid w:val="007B6228"/>
    <w:rsid w:val="007B6490"/>
    <w:rsid w:val="007B6BA4"/>
    <w:rsid w:val="007B7032"/>
    <w:rsid w:val="007B745A"/>
    <w:rsid w:val="007B7872"/>
    <w:rsid w:val="007B7A0D"/>
    <w:rsid w:val="007C06BF"/>
    <w:rsid w:val="007C0B19"/>
    <w:rsid w:val="007C1B0A"/>
    <w:rsid w:val="007C1E7E"/>
    <w:rsid w:val="007C3126"/>
    <w:rsid w:val="007C342E"/>
    <w:rsid w:val="007C39DF"/>
    <w:rsid w:val="007C3B7D"/>
    <w:rsid w:val="007C3BCB"/>
    <w:rsid w:val="007C3EAF"/>
    <w:rsid w:val="007C4EA5"/>
    <w:rsid w:val="007C5211"/>
    <w:rsid w:val="007C5960"/>
    <w:rsid w:val="007C5EA7"/>
    <w:rsid w:val="007C5EF6"/>
    <w:rsid w:val="007C60D5"/>
    <w:rsid w:val="007C62CE"/>
    <w:rsid w:val="007C6351"/>
    <w:rsid w:val="007C7407"/>
    <w:rsid w:val="007C7589"/>
    <w:rsid w:val="007C76E2"/>
    <w:rsid w:val="007C7803"/>
    <w:rsid w:val="007C7E64"/>
    <w:rsid w:val="007C7E95"/>
    <w:rsid w:val="007C7F66"/>
    <w:rsid w:val="007D0079"/>
    <w:rsid w:val="007D00C6"/>
    <w:rsid w:val="007D00E0"/>
    <w:rsid w:val="007D05BA"/>
    <w:rsid w:val="007D073B"/>
    <w:rsid w:val="007D0DEB"/>
    <w:rsid w:val="007D0EDA"/>
    <w:rsid w:val="007D0F4F"/>
    <w:rsid w:val="007D1DD3"/>
    <w:rsid w:val="007D227D"/>
    <w:rsid w:val="007D2415"/>
    <w:rsid w:val="007D2A4C"/>
    <w:rsid w:val="007D31F5"/>
    <w:rsid w:val="007D3677"/>
    <w:rsid w:val="007D3F7C"/>
    <w:rsid w:val="007D4671"/>
    <w:rsid w:val="007D4DEC"/>
    <w:rsid w:val="007D4F6A"/>
    <w:rsid w:val="007D51B7"/>
    <w:rsid w:val="007D54CC"/>
    <w:rsid w:val="007D60D6"/>
    <w:rsid w:val="007D64E4"/>
    <w:rsid w:val="007D6B18"/>
    <w:rsid w:val="007D7275"/>
    <w:rsid w:val="007D7CF2"/>
    <w:rsid w:val="007E0111"/>
    <w:rsid w:val="007E01D6"/>
    <w:rsid w:val="007E02DF"/>
    <w:rsid w:val="007E072F"/>
    <w:rsid w:val="007E10F9"/>
    <w:rsid w:val="007E144A"/>
    <w:rsid w:val="007E15A9"/>
    <w:rsid w:val="007E176B"/>
    <w:rsid w:val="007E1B69"/>
    <w:rsid w:val="007E1BEB"/>
    <w:rsid w:val="007E1E22"/>
    <w:rsid w:val="007E2163"/>
    <w:rsid w:val="007E33AA"/>
    <w:rsid w:val="007E4161"/>
    <w:rsid w:val="007E41C5"/>
    <w:rsid w:val="007E41FE"/>
    <w:rsid w:val="007E4606"/>
    <w:rsid w:val="007E4E4B"/>
    <w:rsid w:val="007E6723"/>
    <w:rsid w:val="007E6A9A"/>
    <w:rsid w:val="007E6CE1"/>
    <w:rsid w:val="007E7920"/>
    <w:rsid w:val="007E7A96"/>
    <w:rsid w:val="007E7D67"/>
    <w:rsid w:val="007E7FF2"/>
    <w:rsid w:val="007F0421"/>
    <w:rsid w:val="007F05A3"/>
    <w:rsid w:val="007F08CD"/>
    <w:rsid w:val="007F0B3B"/>
    <w:rsid w:val="007F112D"/>
    <w:rsid w:val="007F12E7"/>
    <w:rsid w:val="007F13A7"/>
    <w:rsid w:val="007F14D3"/>
    <w:rsid w:val="007F1C94"/>
    <w:rsid w:val="007F25D6"/>
    <w:rsid w:val="007F2E14"/>
    <w:rsid w:val="007F36A4"/>
    <w:rsid w:val="007F3D5F"/>
    <w:rsid w:val="007F405F"/>
    <w:rsid w:val="007F428B"/>
    <w:rsid w:val="007F431F"/>
    <w:rsid w:val="007F4348"/>
    <w:rsid w:val="007F47E6"/>
    <w:rsid w:val="007F4DB4"/>
    <w:rsid w:val="007F528C"/>
    <w:rsid w:val="007F53C1"/>
    <w:rsid w:val="007F55D7"/>
    <w:rsid w:val="007F65DA"/>
    <w:rsid w:val="007F6D33"/>
    <w:rsid w:val="007F6D8E"/>
    <w:rsid w:val="007F761C"/>
    <w:rsid w:val="007F77E4"/>
    <w:rsid w:val="008003A5"/>
    <w:rsid w:val="00800604"/>
    <w:rsid w:val="00801046"/>
    <w:rsid w:val="008010A3"/>
    <w:rsid w:val="008018DB"/>
    <w:rsid w:val="00801F49"/>
    <w:rsid w:val="00802481"/>
    <w:rsid w:val="00802857"/>
    <w:rsid w:val="00802D4D"/>
    <w:rsid w:val="008033C3"/>
    <w:rsid w:val="0080344B"/>
    <w:rsid w:val="008040E4"/>
    <w:rsid w:val="00804103"/>
    <w:rsid w:val="00804C48"/>
    <w:rsid w:val="00804D35"/>
    <w:rsid w:val="008054A3"/>
    <w:rsid w:val="00805F66"/>
    <w:rsid w:val="00806B24"/>
    <w:rsid w:val="00807213"/>
    <w:rsid w:val="0080772F"/>
    <w:rsid w:val="00807B97"/>
    <w:rsid w:val="00807E3E"/>
    <w:rsid w:val="0081038D"/>
    <w:rsid w:val="008103B6"/>
    <w:rsid w:val="0081083A"/>
    <w:rsid w:val="00810DBF"/>
    <w:rsid w:val="00811072"/>
    <w:rsid w:val="00811523"/>
    <w:rsid w:val="00811E41"/>
    <w:rsid w:val="00811F25"/>
    <w:rsid w:val="0081233A"/>
    <w:rsid w:val="0081238E"/>
    <w:rsid w:val="00812997"/>
    <w:rsid w:val="00813492"/>
    <w:rsid w:val="00813C86"/>
    <w:rsid w:val="008141DF"/>
    <w:rsid w:val="0081443B"/>
    <w:rsid w:val="00814742"/>
    <w:rsid w:val="00814A2A"/>
    <w:rsid w:val="00814F6F"/>
    <w:rsid w:val="0081515F"/>
    <w:rsid w:val="00815404"/>
    <w:rsid w:val="00815B86"/>
    <w:rsid w:val="00816588"/>
    <w:rsid w:val="00816BD5"/>
    <w:rsid w:val="00816EED"/>
    <w:rsid w:val="0081795F"/>
    <w:rsid w:val="00821986"/>
    <w:rsid w:val="008219D5"/>
    <w:rsid w:val="00821E82"/>
    <w:rsid w:val="00822319"/>
    <w:rsid w:val="008226C6"/>
    <w:rsid w:val="0082310D"/>
    <w:rsid w:val="0082321C"/>
    <w:rsid w:val="00823513"/>
    <w:rsid w:val="00823B2B"/>
    <w:rsid w:val="00823C7F"/>
    <w:rsid w:val="00824019"/>
    <w:rsid w:val="008248D9"/>
    <w:rsid w:val="008248F7"/>
    <w:rsid w:val="008253B5"/>
    <w:rsid w:val="00826314"/>
    <w:rsid w:val="00826CF9"/>
    <w:rsid w:val="00826F7E"/>
    <w:rsid w:val="00827D56"/>
    <w:rsid w:val="00830210"/>
    <w:rsid w:val="0083089A"/>
    <w:rsid w:val="00830B92"/>
    <w:rsid w:val="00830FDD"/>
    <w:rsid w:val="00831040"/>
    <w:rsid w:val="008310F1"/>
    <w:rsid w:val="00831491"/>
    <w:rsid w:val="0083155E"/>
    <w:rsid w:val="00831676"/>
    <w:rsid w:val="00831BC2"/>
    <w:rsid w:val="00832D17"/>
    <w:rsid w:val="00832E07"/>
    <w:rsid w:val="00833636"/>
    <w:rsid w:val="0083374E"/>
    <w:rsid w:val="0083410A"/>
    <w:rsid w:val="008341A8"/>
    <w:rsid w:val="00835E44"/>
    <w:rsid w:val="00835FC1"/>
    <w:rsid w:val="00836AAB"/>
    <w:rsid w:val="00836E60"/>
    <w:rsid w:val="00837600"/>
    <w:rsid w:val="00840C6D"/>
    <w:rsid w:val="00840D57"/>
    <w:rsid w:val="0084198B"/>
    <w:rsid w:val="00841FC1"/>
    <w:rsid w:val="0084308F"/>
    <w:rsid w:val="0084366A"/>
    <w:rsid w:val="00844204"/>
    <w:rsid w:val="0084465C"/>
    <w:rsid w:val="00846AB3"/>
    <w:rsid w:val="00846C50"/>
    <w:rsid w:val="00846C51"/>
    <w:rsid w:val="00847701"/>
    <w:rsid w:val="00847BD1"/>
    <w:rsid w:val="00847BF2"/>
    <w:rsid w:val="0085004B"/>
    <w:rsid w:val="0085060C"/>
    <w:rsid w:val="00850619"/>
    <w:rsid w:val="00850BE3"/>
    <w:rsid w:val="00851B6B"/>
    <w:rsid w:val="00851F56"/>
    <w:rsid w:val="008528A7"/>
    <w:rsid w:val="00852DBE"/>
    <w:rsid w:val="008538DE"/>
    <w:rsid w:val="00854256"/>
    <w:rsid w:val="0085454E"/>
    <w:rsid w:val="00854F37"/>
    <w:rsid w:val="00855010"/>
    <w:rsid w:val="008552CF"/>
    <w:rsid w:val="00855D49"/>
    <w:rsid w:val="00856714"/>
    <w:rsid w:val="00857DBC"/>
    <w:rsid w:val="00857E36"/>
    <w:rsid w:val="008603B6"/>
    <w:rsid w:val="00860BD8"/>
    <w:rsid w:val="00860F78"/>
    <w:rsid w:val="008612AA"/>
    <w:rsid w:val="008621BC"/>
    <w:rsid w:val="0086290E"/>
    <w:rsid w:val="00862B79"/>
    <w:rsid w:val="00862FA7"/>
    <w:rsid w:val="00863805"/>
    <w:rsid w:val="00863A25"/>
    <w:rsid w:val="00863DE9"/>
    <w:rsid w:val="00863EB4"/>
    <w:rsid w:val="00864B77"/>
    <w:rsid w:val="00865088"/>
    <w:rsid w:val="00865666"/>
    <w:rsid w:val="00866588"/>
    <w:rsid w:val="00866B82"/>
    <w:rsid w:val="008677C4"/>
    <w:rsid w:val="0086787A"/>
    <w:rsid w:val="00867F00"/>
    <w:rsid w:val="00867F64"/>
    <w:rsid w:val="008700B5"/>
    <w:rsid w:val="0087173B"/>
    <w:rsid w:val="0087203E"/>
    <w:rsid w:val="0087262D"/>
    <w:rsid w:val="00873294"/>
    <w:rsid w:val="00873BBC"/>
    <w:rsid w:val="00873D26"/>
    <w:rsid w:val="00874290"/>
    <w:rsid w:val="00874376"/>
    <w:rsid w:val="00875267"/>
    <w:rsid w:val="00876A17"/>
    <w:rsid w:val="00876FFE"/>
    <w:rsid w:val="00877462"/>
    <w:rsid w:val="008777E5"/>
    <w:rsid w:val="008779F5"/>
    <w:rsid w:val="00880245"/>
    <w:rsid w:val="008817A4"/>
    <w:rsid w:val="00881B52"/>
    <w:rsid w:val="00881FAD"/>
    <w:rsid w:val="00882113"/>
    <w:rsid w:val="0088233C"/>
    <w:rsid w:val="00882452"/>
    <w:rsid w:val="00882566"/>
    <w:rsid w:val="00882B9B"/>
    <w:rsid w:val="00883AB4"/>
    <w:rsid w:val="008842D5"/>
    <w:rsid w:val="0088495E"/>
    <w:rsid w:val="00884D0A"/>
    <w:rsid w:val="00884DCE"/>
    <w:rsid w:val="00884E45"/>
    <w:rsid w:val="008856F4"/>
    <w:rsid w:val="00886951"/>
    <w:rsid w:val="00886DF8"/>
    <w:rsid w:val="00887592"/>
    <w:rsid w:val="0088775E"/>
    <w:rsid w:val="008906E4"/>
    <w:rsid w:val="0089166C"/>
    <w:rsid w:val="00891908"/>
    <w:rsid w:val="00891DFB"/>
    <w:rsid w:val="00892805"/>
    <w:rsid w:val="00892AF2"/>
    <w:rsid w:val="00892F44"/>
    <w:rsid w:val="00893C40"/>
    <w:rsid w:val="00894AF1"/>
    <w:rsid w:val="00894B8E"/>
    <w:rsid w:val="00895185"/>
    <w:rsid w:val="008957D9"/>
    <w:rsid w:val="008958A0"/>
    <w:rsid w:val="00895F8B"/>
    <w:rsid w:val="0089611C"/>
    <w:rsid w:val="008964C0"/>
    <w:rsid w:val="00896B7D"/>
    <w:rsid w:val="00896D25"/>
    <w:rsid w:val="00897040"/>
    <w:rsid w:val="008975D7"/>
    <w:rsid w:val="00897C12"/>
    <w:rsid w:val="00897DFB"/>
    <w:rsid w:val="008A01E6"/>
    <w:rsid w:val="008A0759"/>
    <w:rsid w:val="008A0D9C"/>
    <w:rsid w:val="008A0ECF"/>
    <w:rsid w:val="008A134D"/>
    <w:rsid w:val="008A14A8"/>
    <w:rsid w:val="008A1DF0"/>
    <w:rsid w:val="008A21E1"/>
    <w:rsid w:val="008A2FCB"/>
    <w:rsid w:val="008A337D"/>
    <w:rsid w:val="008A388D"/>
    <w:rsid w:val="008A3D44"/>
    <w:rsid w:val="008A4191"/>
    <w:rsid w:val="008A430F"/>
    <w:rsid w:val="008A451A"/>
    <w:rsid w:val="008A4AD5"/>
    <w:rsid w:val="008A4CF0"/>
    <w:rsid w:val="008A56DF"/>
    <w:rsid w:val="008A5793"/>
    <w:rsid w:val="008A5EBC"/>
    <w:rsid w:val="008A5F10"/>
    <w:rsid w:val="008A647B"/>
    <w:rsid w:val="008A7257"/>
    <w:rsid w:val="008B02C5"/>
    <w:rsid w:val="008B0AD0"/>
    <w:rsid w:val="008B0BAF"/>
    <w:rsid w:val="008B28F6"/>
    <w:rsid w:val="008B2CFA"/>
    <w:rsid w:val="008B413A"/>
    <w:rsid w:val="008B421E"/>
    <w:rsid w:val="008B4E4A"/>
    <w:rsid w:val="008B4FCC"/>
    <w:rsid w:val="008B53AA"/>
    <w:rsid w:val="008B53D4"/>
    <w:rsid w:val="008B5F93"/>
    <w:rsid w:val="008B6045"/>
    <w:rsid w:val="008B6084"/>
    <w:rsid w:val="008B6771"/>
    <w:rsid w:val="008B74A5"/>
    <w:rsid w:val="008C0530"/>
    <w:rsid w:val="008C089B"/>
    <w:rsid w:val="008C0E10"/>
    <w:rsid w:val="008C2116"/>
    <w:rsid w:val="008C24B5"/>
    <w:rsid w:val="008C2589"/>
    <w:rsid w:val="008C2F9F"/>
    <w:rsid w:val="008C3018"/>
    <w:rsid w:val="008C3082"/>
    <w:rsid w:val="008C346C"/>
    <w:rsid w:val="008C3651"/>
    <w:rsid w:val="008C4E5E"/>
    <w:rsid w:val="008C4F25"/>
    <w:rsid w:val="008C5841"/>
    <w:rsid w:val="008C5CCA"/>
    <w:rsid w:val="008C60D8"/>
    <w:rsid w:val="008C7B14"/>
    <w:rsid w:val="008D116E"/>
    <w:rsid w:val="008D1335"/>
    <w:rsid w:val="008D155B"/>
    <w:rsid w:val="008D1816"/>
    <w:rsid w:val="008D1C4A"/>
    <w:rsid w:val="008D2039"/>
    <w:rsid w:val="008D2BEE"/>
    <w:rsid w:val="008D499F"/>
    <w:rsid w:val="008D5705"/>
    <w:rsid w:val="008D586B"/>
    <w:rsid w:val="008D5B0B"/>
    <w:rsid w:val="008D6F15"/>
    <w:rsid w:val="008D700B"/>
    <w:rsid w:val="008D71D2"/>
    <w:rsid w:val="008D73FC"/>
    <w:rsid w:val="008D7541"/>
    <w:rsid w:val="008D7E65"/>
    <w:rsid w:val="008E0A5D"/>
    <w:rsid w:val="008E0E95"/>
    <w:rsid w:val="008E17CD"/>
    <w:rsid w:val="008E1805"/>
    <w:rsid w:val="008E189C"/>
    <w:rsid w:val="008E1D70"/>
    <w:rsid w:val="008E29E7"/>
    <w:rsid w:val="008E2DDE"/>
    <w:rsid w:val="008E4B24"/>
    <w:rsid w:val="008E4F9C"/>
    <w:rsid w:val="008E4FED"/>
    <w:rsid w:val="008E530C"/>
    <w:rsid w:val="008E5312"/>
    <w:rsid w:val="008E544A"/>
    <w:rsid w:val="008E58C5"/>
    <w:rsid w:val="008E5D61"/>
    <w:rsid w:val="008E685E"/>
    <w:rsid w:val="008E6C24"/>
    <w:rsid w:val="008E6C35"/>
    <w:rsid w:val="008E6C43"/>
    <w:rsid w:val="008E6E6D"/>
    <w:rsid w:val="008E6ED6"/>
    <w:rsid w:val="008E7523"/>
    <w:rsid w:val="008E7ABC"/>
    <w:rsid w:val="008F13A0"/>
    <w:rsid w:val="008F2078"/>
    <w:rsid w:val="008F2374"/>
    <w:rsid w:val="008F28B5"/>
    <w:rsid w:val="008F3643"/>
    <w:rsid w:val="008F39B4"/>
    <w:rsid w:val="008F3D8D"/>
    <w:rsid w:val="008F478A"/>
    <w:rsid w:val="008F48F8"/>
    <w:rsid w:val="008F4900"/>
    <w:rsid w:val="008F5209"/>
    <w:rsid w:val="008F5ADA"/>
    <w:rsid w:val="008F5C3C"/>
    <w:rsid w:val="008F63B4"/>
    <w:rsid w:val="008F6967"/>
    <w:rsid w:val="008F77B7"/>
    <w:rsid w:val="009002FF"/>
    <w:rsid w:val="009014EB"/>
    <w:rsid w:val="00901A05"/>
    <w:rsid w:val="00901F73"/>
    <w:rsid w:val="009024E2"/>
    <w:rsid w:val="00902AE6"/>
    <w:rsid w:val="00902AED"/>
    <w:rsid w:val="00902CF5"/>
    <w:rsid w:val="00903599"/>
    <w:rsid w:val="0090475A"/>
    <w:rsid w:val="009048D8"/>
    <w:rsid w:val="0090591A"/>
    <w:rsid w:val="00905A0E"/>
    <w:rsid w:val="00905D22"/>
    <w:rsid w:val="00905EC7"/>
    <w:rsid w:val="00906298"/>
    <w:rsid w:val="0090631A"/>
    <w:rsid w:val="0090641E"/>
    <w:rsid w:val="0090657D"/>
    <w:rsid w:val="0090691B"/>
    <w:rsid w:val="009074F8"/>
    <w:rsid w:val="00907A44"/>
    <w:rsid w:val="0091084A"/>
    <w:rsid w:val="009108C8"/>
    <w:rsid w:val="00910C60"/>
    <w:rsid w:val="00911D87"/>
    <w:rsid w:val="0091288D"/>
    <w:rsid w:val="00912CD3"/>
    <w:rsid w:val="00912DEC"/>
    <w:rsid w:val="00913EFD"/>
    <w:rsid w:val="009146D8"/>
    <w:rsid w:val="0091497D"/>
    <w:rsid w:val="0091509B"/>
    <w:rsid w:val="00915842"/>
    <w:rsid w:val="00915A6E"/>
    <w:rsid w:val="009160B4"/>
    <w:rsid w:val="009163F8"/>
    <w:rsid w:val="0091647D"/>
    <w:rsid w:val="0091672B"/>
    <w:rsid w:val="0091693D"/>
    <w:rsid w:val="00916E9D"/>
    <w:rsid w:val="00916FD8"/>
    <w:rsid w:val="0092006F"/>
    <w:rsid w:val="00920ADC"/>
    <w:rsid w:val="009217A5"/>
    <w:rsid w:val="00922406"/>
    <w:rsid w:val="00922502"/>
    <w:rsid w:val="009229BE"/>
    <w:rsid w:val="00922C04"/>
    <w:rsid w:val="00922CC1"/>
    <w:rsid w:val="00922E36"/>
    <w:rsid w:val="00923BD9"/>
    <w:rsid w:val="0092451A"/>
    <w:rsid w:val="00924650"/>
    <w:rsid w:val="009252FC"/>
    <w:rsid w:val="0092544C"/>
    <w:rsid w:val="00925FD8"/>
    <w:rsid w:val="00926229"/>
    <w:rsid w:val="00926970"/>
    <w:rsid w:val="00926E3E"/>
    <w:rsid w:val="00926FF6"/>
    <w:rsid w:val="00927795"/>
    <w:rsid w:val="00927D07"/>
    <w:rsid w:val="00930EAE"/>
    <w:rsid w:val="00932114"/>
    <w:rsid w:val="009321B8"/>
    <w:rsid w:val="00932827"/>
    <w:rsid w:val="00933320"/>
    <w:rsid w:val="009334F3"/>
    <w:rsid w:val="009335C9"/>
    <w:rsid w:val="009344B6"/>
    <w:rsid w:val="009345CF"/>
    <w:rsid w:val="0093567E"/>
    <w:rsid w:val="00935C3A"/>
    <w:rsid w:val="00937D8F"/>
    <w:rsid w:val="00937EF3"/>
    <w:rsid w:val="00940F76"/>
    <w:rsid w:val="00941064"/>
    <w:rsid w:val="00941080"/>
    <w:rsid w:val="009410EA"/>
    <w:rsid w:val="009412DD"/>
    <w:rsid w:val="009413F4"/>
    <w:rsid w:val="00941869"/>
    <w:rsid w:val="0094219B"/>
    <w:rsid w:val="0094271A"/>
    <w:rsid w:val="009430F1"/>
    <w:rsid w:val="009438F0"/>
    <w:rsid w:val="00943C00"/>
    <w:rsid w:val="009440B2"/>
    <w:rsid w:val="00944897"/>
    <w:rsid w:val="00945514"/>
    <w:rsid w:val="00945B62"/>
    <w:rsid w:val="00945F6C"/>
    <w:rsid w:val="00946285"/>
    <w:rsid w:val="0094629B"/>
    <w:rsid w:val="00946441"/>
    <w:rsid w:val="0094657E"/>
    <w:rsid w:val="009473E7"/>
    <w:rsid w:val="00950FB7"/>
    <w:rsid w:val="00951345"/>
    <w:rsid w:val="0095157E"/>
    <w:rsid w:val="0095213B"/>
    <w:rsid w:val="00952188"/>
    <w:rsid w:val="0095297B"/>
    <w:rsid w:val="00952ADD"/>
    <w:rsid w:val="00954807"/>
    <w:rsid w:val="00954EAE"/>
    <w:rsid w:val="00955038"/>
    <w:rsid w:val="00955962"/>
    <w:rsid w:val="00955DF4"/>
    <w:rsid w:val="009564AE"/>
    <w:rsid w:val="009568A1"/>
    <w:rsid w:val="00957617"/>
    <w:rsid w:val="00957A70"/>
    <w:rsid w:val="00957D49"/>
    <w:rsid w:val="0096040C"/>
    <w:rsid w:val="00960AEC"/>
    <w:rsid w:val="00961110"/>
    <w:rsid w:val="00961A1F"/>
    <w:rsid w:val="00962060"/>
    <w:rsid w:val="00962099"/>
    <w:rsid w:val="009625AC"/>
    <w:rsid w:val="00962B67"/>
    <w:rsid w:val="00962C7B"/>
    <w:rsid w:val="009642D0"/>
    <w:rsid w:val="009647AF"/>
    <w:rsid w:val="00964B23"/>
    <w:rsid w:val="00964F79"/>
    <w:rsid w:val="00965D13"/>
    <w:rsid w:val="00965E3E"/>
    <w:rsid w:val="0096688F"/>
    <w:rsid w:val="00966C1A"/>
    <w:rsid w:val="009705F5"/>
    <w:rsid w:val="009708D8"/>
    <w:rsid w:val="00971726"/>
    <w:rsid w:val="0097180B"/>
    <w:rsid w:val="00971CB0"/>
    <w:rsid w:val="00972D35"/>
    <w:rsid w:val="00972FD7"/>
    <w:rsid w:val="00974A6D"/>
    <w:rsid w:val="00974A80"/>
    <w:rsid w:val="00974F2C"/>
    <w:rsid w:val="00974FFD"/>
    <w:rsid w:val="00975DB4"/>
    <w:rsid w:val="00976497"/>
    <w:rsid w:val="009766F6"/>
    <w:rsid w:val="00976B33"/>
    <w:rsid w:val="009777F4"/>
    <w:rsid w:val="00977B94"/>
    <w:rsid w:val="00977C5F"/>
    <w:rsid w:val="00977D0E"/>
    <w:rsid w:val="00980249"/>
    <w:rsid w:val="0098133C"/>
    <w:rsid w:val="009825C9"/>
    <w:rsid w:val="009827BC"/>
    <w:rsid w:val="00982BD3"/>
    <w:rsid w:val="00982E7A"/>
    <w:rsid w:val="00982E83"/>
    <w:rsid w:val="00983895"/>
    <w:rsid w:val="00983956"/>
    <w:rsid w:val="009839E9"/>
    <w:rsid w:val="00983E0C"/>
    <w:rsid w:val="00984073"/>
    <w:rsid w:val="009841CD"/>
    <w:rsid w:val="00984742"/>
    <w:rsid w:val="00985915"/>
    <w:rsid w:val="00985B50"/>
    <w:rsid w:val="009860A2"/>
    <w:rsid w:val="00986813"/>
    <w:rsid w:val="009869CD"/>
    <w:rsid w:val="00986BFC"/>
    <w:rsid w:val="00986CEA"/>
    <w:rsid w:val="0098722D"/>
    <w:rsid w:val="009872FC"/>
    <w:rsid w:val="009877EA"/>
    <w:rsid w:val="009879E1"/>
    <w:rsid w:val="00987BFF"/>
    <w:rsid w:val="00987C15"/>
    <w:rsid w:val="00990029"/>
    <w:rsid w:val="0099015E"/>
    <w:rsid w:val="00990B79"/>
    <w:rsid w:val="0099177D"/>
    <w:rsid w:val="00991AE8"/>
    <w:rsid w:val="0099200D"/>
    <w:rsid w:val="009927E9"/>
    <w:rsid w:val="009932D9"/>
    <w:rsid w:val="00993E77"/>
    <w:rsid w:val="00994351"/>
    <w:rsid w:val="00994913"/>
    <w:rsid w:val="00994EB0"/>
    <w:rsid w:val="0099615C"/>
    <w:rsid w:val="00996173"/>
    <w:rsid w:val="009969B5"/>
    <w:rsid w:val="00996C32"/>
    <w:rsid w:val="00996CBF"/>
    <w:rsid w:val="00997762"/>
    <w:rsid w:val="00997766"/>
    <w:rsid w:val="00997FE7"/>
    <w:rsid w:val="009A02EF"/>
    <w:rsid w:val="009A06B7"/>
    <w:rsid w:val="009A0AFF"/>
    <w:rsid w:val="009A0CE6"/>
    <w:rsid w:val="009A1856"/>
    <w:rsid w:val="009A1B1A"/>
    <w:rsid w:val="009A226F"/>
    <w:rsid w:val="009A2C58"/>
    <w:rsid w:val="009A3EEB"/>
    <w:rsid w:val="009A4240"/>
    <w:rsid w:val="009A5698"/>
    <w:rsid w:val="009A5957"/>
    <w:rsid w:val="009A6433"/>
    <w:rsid w:val="009A65DF"/>
    <w:rsid w:val="009A6986"/>
    <w:rsid w:val="009A6C80"/>
    <w:rsid w:val="009A6C8A"/>
    <w:rsid w:val="009A73EC"/>
    <w:rsid w:val="009A78EB"/>
    <w:rsid w:val="009B0024"/>
    <w:rsid w:val="009B054C"/>
    <w:rsid w:val="009B0653"/>
    <w:rsid w:val="009B11E5"/>
    <w:rsid w:val="009B2871"/>
    <w:rsid w:val="009B31A4"/>
    <w:rsid w:val="009B33B1"/>
    <w:rsid w:val="009B4309"/>
    <w:rsid w:val="009B463E"/>
    <w:rsid w:val="009B477D"/>
    <w:rsid w:val="009B4936"/>
    <w:rsid w:val="009B50F9"/>
    <w:rsid w:val="009B55F0"/>
    <w:rsid w:val="009B6034"/>
    <w:rsid w:val="009B606E"/>
    <w:rsid w:val="009B66E8"/>
    <w:rsid w:val="009B683D"/>
    <w:rsid w:val="009B6A33"/>
    <w:rsid w:val="009B70C0"/>
    <w:rsid w:val="009B7AFA"/>
    <w:rsid w:val="009B7CB5"/>
    <w:rsid w:val="009B7F3C"/>
    <w:rsid w:val="009C0194"/>
    <w:rsid w:val="009C0599"/>
    <w:rsid w:val="009C06EB"/>
    <w:rsid w:val="009C0E59"/>
    <w:rsid w:val="009C0FE7"/>
    <w:rsid w:val="009C212A"/>
    <w:rsid w:val="009C2D54"/>
    <w:rsid w:val="009C2E35"/>
    <w:rsid w:val="009C2E91"/>
    <w:rsid w:val="009C32A8"/>
    <w:rsid w:val="009C38D0"/>
    <w:rsid w:val="009C3A97"/>
    <w:rsid w:val="009C4B88"/>
    <w:rsid w:val="009C5593"/>
    <w:rsid w:val="009C5843"/>
    <w:rsid w:val="009C690D"/>
    <w:rsid w:val="009C692E"/>
    <w:rsid w:val="009C755E"/>
    <w:rsid w:val="009D0136"/>
    <w:rsid w:val="009D16B9"/>
    <w:rsid w:val="009D181C"/>
    <w:rsid w:val="009D1DBE"/>
    <w:rsid w:val="009D24F3"/>
    <w:rsid w:val="009D2949"/>
    <w:rsid w:val="009D29AA"/>
    <w:rsid w:val="009D2AFD"/>
    <w:rsid w:val="009D2B72"/>
    <w:rsid w:val="009D3197"/>
    <w:rsid w:val="009D3395"/>
    <w:rsid w:val="009D380A"/>
    <w:rsid w:val="009D3C9B"/>
    <w:rsid w:val="009D3DED"/>
    <w:rsid w:val="009D3F6C"/>
    <w:rsid w:val="009D4110"/>
    <w:rsid w:val="009D4BFD"/>
    <w:rsid w:val="009D4E1C"/>
    <w:rsid w:val="009D561B"/>
    <w:rsid w:val="009D56B7"/>
    <w:rsid w:val="009D6933"/>
    <w:rsid w:val="009D695D"/>
    <w:rsid w:val="009D777C"/>
    <w:rsid w:val="009E0782"/>
    <w:rsid w:val="009E1A41"/>
    <w:rsid w:val="009E203C"/>
    <w:rsid w:val="009E235C"/>
    <w:rsid w:val="009E2405"/>
    <w:rsid w:val="009E2897"/>
    <w:rsid w:val="009E28C3"/>
    <w:rsid w:val="009E2EE9"/>
    <w:rsid w:val="009E395E"/>
    <w:rsid w:val="009E3F66"/>
    <w:rsid w:val="009E3F79"/>
    <w:rsid w:val="009E43F6"/>
    <w:rsid w:val="009E4870"/>
    <w:rsid w:val="009E51E8"/>
    <w:rsid w:val="009E63CD"/>
    <w:rsid w:val="009E670D"/>
    <w:rsid w:val="009E6FC0"/>
    <w:rsid w:val="009E70E6"/>
    <w:rsid w:val="009E7165"/>
    <w:rsid w:val="009E7C44"/>
    <w:rsid w:val="009F1072"/>
    <w:rsid w:val="009F130C"/>
    <w:rsid w:val="009F14B4"/>
    <w:rsid w:val="009F1871"/>
    <w:rsid w:val="009F1958"/>
    <w:rsid w:val="009F3881"/>
    <w:rsid w:val="009F4A9D"/>
    <w:rsid w:val="009F4F51"/>
    <w:rsid w:val="009F52B5"/>
    <w:rsid w:val="009F55F0"/>
    <w:rsid w:val="009F5957"/>
    <w:rsid w:val="009F608D"/>
    <w:rsid w:val="009F60D1"/>
    <w:rsid w:val="009F60FA"/>
    <w:rsid w:val="009F69C4"/>
    <w:rsid w:val="009F6A89"/>
    <w:rsid w:val="009F6C0F"/>
    <w:rsid w:val="00A0163D"/>
    <w:rsid w:val="00A01D7D"/>
    <w:rsid w:val="00A0217C"/>
    <w:rsid w:val="00A02417"/>
    <w:rsid w:val="00A029C0"/>
    <w:rsid w:val="00A03AC7"/>
    <w:rsid w:val="00A03BB2"/>
    <w:rsid w:val="00A04541"/>
    <w:rsid w:val="00A0471A"/>
    <w:rsid w:val="00A07348"/>
    <w:rsid w:val="00A0754C"/>
    <w:rsid w:val="00A07569"/>
    <w:rsid w:val="00A077F9"/>
    <w:rsid w:val="00A07806"/>
    <w:rsid w:val="00A10342"/>
    <w:rsid w:val="00A1038F"/>
    <w:rsid w:val="00A103B7"/>
    <w:rsid w:val="00A104A5"/>
    <w:rsid w:val="00A10993"/>
    <w:rsid w:val="00A114C4"/>
    <w:rsid w:val="00A1161E"/>
    <w:rsid w:val="00A11652"/>
    <w:rsid w:val="00A11A54"/>
    <w:rsid w:val="00A11DD6"/>
    <w:rsid w:val="00A132FE"/>
    <w:rsid w:val="00A136A4"/>
    <w:rsid w:val="00A13FBE"/>
    <w:rsid w:val="00A141A0"/>
    <w:rsid w:val="00A15868"/>
    <w:rsid w:val="00A15948"/>
    <w:rsid w:val="00A1652E"/>
    <w:rsid w:val="00A16774"/>
    <w:rsid w:val="00A1690D"/>
    <w:rsid w:val="00A16941"/>
    <w:rsid w:val="00A16ABD"/>
    <w:rsid w:val="00A179F8"/>
    <w:rsid w:val="00A17E32"/>
    <w:rsid w:val="00A17EC4"/>
    <w:rsid w:val="00A20709"/>
    <w:rsid w:val="00A20C44"/>
    <w:rsid w:val="00A20CD3"/>
    <w:rsid w:val="00A20DCA"/>
    <w:rsid w:val="00A21110"/>
    <w:rsid w:val="00A2260C"/>
    <w:rsid w:val="00A22639"/>
    <w:rsid w:val="00A22BF3"/>
    <w:rsid w:val="00A22C20"/>
    <w:rsid w:val="00A23063"/>
    <w:rsid w:val="00A23578"/>
    <w:rsid w:val="00A25950"/>
    <w:rsid w:val="00A26000"/>
    <w:rsid w:val="00A26314"/>
    <w:rsid w:val="00A26560"/>
    <w:rsid w:val="00A267AE"/>
    <w:rsid w:val="00A27684"/>
    <w:rsid w:val="00A27761"/>
    <w:rsid w:val="00A31485"/>
    <w:rsid w:val="00A31E20"/>
    <w:rsid w:val="00A32373"/>
    <w:rsid w:val="00A32834"/>
    <w:rsid w:val="00A32D46"/>
    <w:rsid w:val="00A331A6"/>
    <w:rsid w:val="00A332A8"/>
    <w:rsid w:val="00A337A4"/>
    <w:rsid w:val="00A3388B"/>
    <w:rsid w:val="00A33AFB"/>
    <w:rsid w:val="00A33BAA"/>
    <w:rsid w:val="00A33CCA"/>
    <w:rsid w:val="00A33DFF"/>
    <w:rsid w:val="00A34FDA"/>
    <w:rsid w:val="00A35AAC"/>
    <w:rsid w:val="00A35B3E"/>
    <w:rsid w:val="00A35CDC"/>
    <w:rsid w:val="00A37086"/>
    <w:rsid w:val="00A373DC"/>
    <w:rsid w:val="00A378EB"/>
    <w:rsid w:val="00A40C09"/>
    <w:rsid w:val="00A416BF"/>
    <w:rsid w:val="00A41F9C"/>
    <w:rsid w:val="00A43EE5"/>
    <w:rsid w:val="00A442CD"/>
    <w:rsid w:val="00A44395"/>
    <w:rsid w:val="00A44643"/>
    <w:rsid w:val="00A4484C"/>
    <w:rsid w:val="00A44956"/>
    <w:rsid w:val="00A45756"/>
    <w:rsid w:val="00A45CF2"/>
    <w:rsid w:val="00A45D32"/>
    <w:rsid w:val="00A4683E"/>
    <w:rsid w:val="00A471C1"/>
    <w:rsid w:val="00A475CC"/>
    <w:rsid w:val="00A47B13"/>
    <w:rsid w:val="00A47D10"/>
    <w:rsid w:val="00A501E4"/>
    <w:rsid w:val="00A5082F"/>
    <w:rsid w:val="00A50DE2"/>
    <w:rsid w:val="00A519B7"/>
    <w:rsid w:val="00A52959"/>
    <w:rsid w:val="00A52AAD"/>
    <w:rsid w:val="00A5302E"/>
    <w:rsid w:val="00A5309C"/>
    <w:rsid w:val="00A530A4"/>
    <w:rsid w:val="00A53371"/>
    <w:rsid w:val="00A5338C"/>
    <w:rsid w:val="00A53930"/>
    <w:rsid w:val="00A53C65"/>
    <w:rsid w:val="00A53CF2"/>
    <w:rsid w:val="00A53DC8"/>
    <w:rsid w:val="00A5477A"/>
    <w:rsid w:val="00A549C3"/>
    <w:rsid w:val="00A559B9"/>
    <w:rsid w:val="00A55E4A"/>
    <w:rsid w:val="00A560FC"/>
    <w:rsid w:val="00A56206"/>
    <w:rsid w:val="00A56D37"/>
    <w:rsid w:val="00A57640"/>
    <w:rsid w:val="00A57832"/>
    <w:rsid w:val="00A60084"/>
    <w:rsid w:val="00A60180"/>
    <w:rsid w:val="00A60201"/>
    <w:rsid w:val="00A602DB"/>
    <w:rsid w:val="00A60540"/>
    <w:rsid w:val="00A6064B"/>
    <w:rsid w:val="00A6077A"/>
    <w:rsid w:val="00A60C98"/>
    <w:rsid w:val="00A6116B"/>
    <w:rsid w:val="00A612A8"/>
    <w:rsid w:val="00A61DBE"/>
    <w:rsid w:val="00A61EF8"/>
    <w:rsid w:val="00A61FC7"/>
    <w:rsid w:val="00A6237C"/>
    <w:rsid w:val="00A6262F"/>
    <w:rsid w:val="00A62C94"/>
    <w:rsid w:val="00A62CEE"/>
    <w:rsid w:val="00A6392E"/>
    <w:rsid w:val="00A63FA7"/>
    <w:rsid w:val="00A64E40"/>
    <w:rsid w:val="00A64F0A"/>
    <w:rsid w:val="00A653BA"/>
    <w:rsid w:val="00A6662E"/>
    <w:rsid w:val="00A669F5"/>
    <w:rsid w:val="00A66E13"/>
    <w:rsid w:val="00A67D84"/>
    <w:rsid w:val="00A7130A"/>
    <w:rsid w:val="00A7148F"/>
    <w:rsid w:val="00A71982"/>
    <w:rsid w:val="00A71F98"/>
    <w:rsid w:val="00A7233C"/>
    <w:rsid w:val="00A723DC"/>
    <w:rsid w:val="00A72B92"/>
    <w:rsid w:val="00A731D4"/>
    <w:rsid w:val="00A73994"/>
    <w:rsid w:val="00A73C97"/>
    <w:rsid w:val="00A74095"/>
    <w:rsid w:val="00A741EC"/>
    <w:rsid w:val="00A742AF"/>
    <w:rsid w:val="00A742F7"/>
    <w:rsid w:val="00A745AA"/>
    <w:rsid w:val="00A74692"/>
    <w:rsid w:val="00A7472A"/>
    <w:rsid w:val="00A74DD6"/>
    <w:rsid w:val="00A74E24"/>
    <w:rsid w:val="00A752C7"/>
    <w:rsid w:val="00A7531A"/>
    <w:rsid w:val="00A761DB"/>
    <w:rsid w:val="00A7696E"/>
    <w:rsid w:val="00A76AC8"/>
    <w:rsid w:val="00A77088"/>
    <w:rsid w:val="00A77D45"/>
    <w:rsid w:val="00A80B9C"/>
    <w:rsid w:val="00A80C2C"/>
    <w:rsid w:val="00A8186A"/>
    <w:rsid w:val="00A81BA8"/>
    <w:rsid w:val="00A81E84"/>
    <w:rsid w:val="00A82316"/>
    <w:rsid w:val="00A8262B"/>
    <w:rsid w:val="00A82805"/>
    <w:rsid w:val="00A82A20"/>
    <w:rsid w:val="00A831DE"/>
    <w:rsid w:val="00A83371"/>
    <w:rsid w:val="00A83780"/>
    <w:rsid w:val="00A83883"/>
    <w:rsid w:val="00A83B8F"/>
    <w:rsid w:val="00A84004"/>
    <w:rsid w:val="00A84166"/>
    <w:rsid w:val="00A8450E"/>
    <w:rsid w:val="00A84D25"/>
    <w:rsid w:val="00A8503E"/>
    <w:rsid w:val="00A855A9"/>
    <w:rsid w:val="00A85892"/>
    <w:rsid w:val="00A861D0"/>
    <w:rsid w:val="00A8629A"/>
    <w:rsid w:val="00A867A8"/>
    <w:rsid w:val="00A86929"/>
    <w:rsid w:val="00A87E8D"/>
    <w:rsid w:val="00A909F8"/>
    <w:rsid w:val="00A913E9"/>
    <w:rsid w:val="00A917EB"/>
    <w:rsid w:val="00A92105"/>
    <w:rsid w:val="00A92AFA"/>
    <w:rsid w:val="00A9306D"/>
    <w:rsid w:val="00A93E4E"/>
    <w:rsid w:val="00A945DF"/>
    <w:rsid w:val="00A9482C"/>
    <w:rsid w:val="00A94B6B"/>
    <w:rsid w:val="00A94B95"/>
    <w:rsid w:val="00A94CA6"/>
    <w:rsid w:val="00A94CEB"/>
    <w:rsid w:val="00A94CF6"/>
    <w:rsid w:val="00A95376"/>
    <w:rsid w:val="00A95E7B"/>
    <w:rsid w:val="00A95F04"/>
    <w:rsid w:val="00A961D3"/>
    <w:rsid w:val="00A963C8"/>
    <w:rsid w:val="00A969E9"/>
    <w:rsid w:val="00A96DD1"/>
    <w:rsid w:val="00A96EE5"/>
    <w:rsid w:val="00A97ADF"/>
    <w:rsid w:val="00AA0684"/>
    <w:rsid w:val="00AA06F7"/>
    <w:rsid w:val="00AA078E"/>
    <w:rsid w:val="00AA0F4A"/>
    <w:rsid w:val="00AA1345"/>
    <w:rsid w:val="00AA1583"/>
    <w:rsid w:val="00AA1677"/>
    <w:rsid w:val="00AA1D54"/>
    <w:rsid w:val="00AA30AD"/>
    <w:rsid w:val="00AA31F1"/>
    <w:rsid w:val="00AA3745"/>
    <w:rsid w:val="00AA3C7C"/>
    <w:rsid w:val="00AA439C"/>
    <w:rsid w:val="00AA43C6"/>
    <w:rsid w:val="00AA4700"/>
    <w:rsid w:val="00AA4985"/>
    <w:rsid w:val="00AA499E"/>
    <w:rsid w:val="00AA562E"/>
    <w:rsid w:val="00AA578C"/>
    <w:rsid w:val="00AA5A6E"/>
    <w:rsid w:val="00AA5B92"/>
    <w:rsid w:val="00AA5D60"/>
    <w:rsid w:val="00AA689F"/>
    <w:rsid w:val="00AA6A0F"/>
    <w:rsid w:val="00AA7303"/>
    <w:rsid w:val="00AA7AC0"/>
    <w:rsid w:val="00AA7B61"/>
    <w:rsid w:val="00AA7ECA"/>
    <w:rsid w:val="00AB020B"/>
    <w:rsid w:val="00AB1EAE"/>
    <w:rsid w:val="00AB2AD3"/>
    <w:rsid w:val="00AB2C66"/>
    <w:rsid w:val="00AB2FB4"/>
    <w:rsid w:val="00AB36F6"/>
    <w:rsid w:val="00AB3863"/>
    <w:rsid w:val="00AB39C5"/>
    <w:rsid w:val="00AB4A63"/>
    <w:rsid w:val="00AB557E"/>
    <w:rsid w:val="00AB55A0"/>
    <w:rsid w:val="00AB59EC"/>
    <w:rsid w:val="00AB5E93"/>
    <w:rsid w:val="00AB6436"/>
    <w:rsid w:val="00AB6EB5"/>
    <w:rsid w:val="00AB72D6"/>
    <w:rsid w:val="00AC015E"/>
    <w:rsid w:val="00AC02E8"/>
    <w:rsid w:val="00AC0608"/>
    <w:rsid w:val="00AC0742"/>
    <w:rsid w:val="00AC1D8B"/>
    <w:rsid w:val="00AC2FB4"/>
    <w:rsid w:val="00AC30FF"/>
    <w:rsid w:val="00AC3702"/>
    <w:rsid w:val="00AC37A9"/>
    <w:rsid w:val="00AC3831"/>
    <w:rsid w:val="00AC5E56"/>
    <w:rsid w:val="00AC5E9F"/>
    <w:rsid w:val="00AC66C9"/>
    <w:rsid w:val="00AC6DD6"/>
    <w:rsid w:val="00AC791A"/>
    <w:rsid w:val="00AC7E44"/>
    <w:rsid w:val="00AD03DA"/>
    <w:rsid w:val="00AD05FC"/>
    <w:rsid w:val="00AD0661"/>
    <w:rsid w:val="00AD0F75"/>
    <w:rsid w:val="00AD1120"/>
    <w:rsid w:val="00AD13C2"/>
    <w:rsid w:val="00AD16F1"/>
    <w:rsid w:val="00AD17E9"/>
    <w:rsid w:val="00AD1AFB"/>
    <w:rsid w:val="00AD219F"/>
    <w:rsid w:val="00AD2BC3"/>
    <w:rsid w:val="00AD3342"/>
    <w:rsid w:val="00AD33F3"/>
    <w:rsid w:val="00AD3937"/>
    <w:rsid w:val="00AD3ABB"/>
    <w:rsid w:val="00AD3B47"/>
    <w:rsid w:val="00AD3C89"/>
    <w:rsid w:val="00AD4088"/>
    <w:rsid w:val="00AD4767"/>
    <w:rsid w:val="00AD47C4"/>
    <w:rsid w:val="00AD47E1"/>
    <w:rsid w:val="00AD5006"/>
    <w:rsid w:val="00AD52FE"/>
    <w:rsid w:val="00AD5355"/>
    <w:rsid w:val="00AD568F"/>
    <w:rsid w:val="00AD5A63"/>
    <w:rsid w:val="00AD5B0F"/>
    <w:rsid w:val="00AD5D33"/>
    <w:rsid w:val="00AD5DD7"/>
    <w:rsid w:val="00AD617D"/>
    <w:rsid w:val="00AD6196"/>
    <w:rsid w:val="00AD64A4"/>
    <w:rsid w:val="00AD69D2"/>
    <w:rsid w:val="00AD7048"/>
    <w:rsid w:val="00AE0764"/>
    <w:rsid w:val="00AE12D1"/>
    <w:rsid w:val="00AE154A"/>
    <w:rsid w:val="00AE188E"/>
    <w:rsid w:val="00AE19AF"/>
    <w:rsid w:val="00AE1D76"/>
    <w:rsid w:val="00AE230F"/>
    <w:rsid w:val="00AE241E"/>
    <w:rsid w:val="00AE25FF"/>
    <w:rsid w:val="00AE2D3D"/>
    <w:rsid w:val="00AE37EB"/>
    <w:rsid w:val="00AE3F28"/>
    <w:rsid w:val="00AE41F7"/>
    <w:rsid w:val="00AE488D"/>
    <w:rsid w:val="00AE4A16"/>
    <w:rsid w:val="00AE4D0B"/>
    <w:rsid w:val="00AE4D8A"/>
    <w:rsid w:val="00AE4E1E"/>
    <w:rsid w:val="00AE5CBC"/>
    <w:rsid w:val="00AE62A8"/>
    <w:rsid w:val="00AE744B"/>
    <w:rsid w:val="00AE7661"/>
    <w:rsid w:val="00AE7678"/>
    <w:rsid w:val="00AF0E98"/>
    <w:rsid w:val="00AF1096"/>
    <w:rsid w:val="00AF17E0"/>
    <w:rsid w:val="00AF1A50"/>
    <w:rsid w:val="00AF1DBC"/>
    <w:rsid w:val="00AF1F90"/>
    <w:rsid w:val="00AF2466"/>
    <w:rsid w:val="00AF28D7"/>
    <w:rsid w:val="00AF36E3"/>
    <w:rsid w:val="00AF3C3F"/>
    <w:rsid w:val="00AF417D"/>
    <w:rsid w:val="00AF4A5C"/>
    <w:rsid w:val="00AF4E2D"/>
    <w:rsid w:val="00AF5E70"/>
    <w:rsid w:val="00AF6901"/>
    <w:rsid w:val="00AF6EB6"/>
    <w:rsid w:val="00AF7214"/>
    <w:rsid w:val="00AF7848"/>
    <w:rsid w:val="00B00288"/>
    <w:rsid w:val="00B00DAE"/>
    <w:rsid w:val="00B01142"/>
    <w:rsid w:val="00B01C91"/>
    <w:rsid w:val="00B01E13"/>
    <w:rsid w:val="00B0208A"/>
    <w:rsid w:val="00B0233B"/>
    <w:rsid w:val="00B02426"/>
    <w:rsid w:val="00B02FCD"/>
    <w:rsid w:val="00B03207"/>
    <w:rsid w:val="00B0375F"/>
    <w:rsid w:val="00B03AC0"/>
    <w:rsid w:val="00B0451D"/>
    <w:rsid w:val="00B048BC"/>
    <w:rsid w:val="00B06278"/>
    <w:rsid w:val="00B0657A"/>
    <w:rsid w:val="00B06A6A"/>
    <w:rsid w:val="00B076D1"/>
    <w:rsid w:val="00B07EC7"/>
    <w:rsid w:val="00B1080E"/>
    <w:rsid w:val="00B1091E"/>
    <w:rsid w:val="00B10B1E"/>
    <w:rsid w:val="00B11204"/>
    <w:rsid w:val="00B11594"/>
    <w:rsid w:val="00B117EF"/>
    <w:rsid w:val="00B11B59"/>
    <w:rsid w:val="00B11C91"/>
    <w:rsid w:val="00B11CAC"/>
    <w:rsid w:val="00B126CE"/>
    <w:rsid w:val="00B12F96"/>
    <w:rsid w:val="00B12FAB"/>
    <w:rsid w:val="00B14226"/>
    <w:rsid w:val="00B149B1"/>
    <w:rsid w:val="00B14B8B"/>
    <w:rsid w:val="00B15283"/>
    <w:rsid w:val="00B15D72"/>
    <w:rsid w:val="00B15F23"/>
    <w:rsid w:val="00B16191"/>
    <w:rsid w:val="00B1619E"/>
    <w:rsid w:val="00B16739"/>
    <w:rsid w:val="00B175A2"/>
    <w:rsid w:val="00B17815"/>
    <w:rsid w:val="00B17D6B"/>
    <w:rsid w:val="00B2031F"/>
    <w:rsid w:val="00B2038D"/>
    <w:rsid w:val="00B21701"/>
    <w:rsid w:val="00B22196"/>
    <w:rsid w:val="00B22740"/>
    <w:rsid w:val="00B22ACD"/>
    <w:rsid w:val="00B22E89"/>
    <w:rsid w:val="00B22F06"/>
    <w:rsid w:val="00B22F80"/>
    <w:rsid w:val="00B23A3C"/>
    <w:rsid w:val="00B24CF0"/>
    <w:rsid w:val="00B24D12"/>
    <w:rsid w:val="00B2537C"/>
    <w:rsid w:val="00B255C7"/>
    <w:rsid w:val="00B25902"/>
    <w:rsid w:val="00B2678F"/>
    <w:rsid w:val="00B2689B"/>
    <w:rsid w:val="00B26B7D"/>
    <w:rsid w:val="00B2760F"/>
    <w:rsid w:val="00B278B1"/>
    <w:rsid w:val="00B27B39"/>
    <w:rsid w:val="00B315DC"/>
    <w:rsid w:val="00B31865"/>
    <w:rsid w:val="00B31D81"/>
    <w:rsid w:val="00B31FEE"/>
    <w:rsid w:val="00B32817"/>
    <w:rsid w:val="00B32B85"/>
    <w:rsid w:val="00B340B9"/>
    <w:rsid w:val="00B349D3"/>
    <w:rsid w:val="00B34CAE"/>
    <w:rsid w:val="00B34F9E"/>
    <w:rsid w:val="00B353F2"/>
    <w:rsid w:val="00B354E2"/>
    <w:rsid w:val="00B35628"/>
    <w:rsid w:val="00B356CC"/>
    <w:rsid w:val="00B35999"/>
    <w:rsid w:val="00B35A21"/>
    <w:rsid w:val="00B35C42"/>
    <w:rsid w:val="00B36006"/>
    <w:rsid w:val="00B36071"/>
    <w:rsid w:val="00B3676C"/>
    <w:rsid w:val="00B36785"/>
    <w:rsid w:val="00B36C6A"/>
    <w:rsid w:val="00B3701F"/>
    <w:rsid w:val="00B37608"/>
    <w:rsid w:val="00B37EC8"/>
    <w:rsid w:val="00B40160"/>
    <w:rsid w:val="00B40669"/>
    <w:rsid w:val="00B40C61"/>
    <w:rsid w:val="00B4213E"/>
    <w:rsid w:val="00B42643"/>
    <w:rsid w:val="00B42742"/>
    <w:rsid w:val="00B42B6A"/>
    <w:rsid w:val="00B430BF"/>
    <w:rsid w:val="00B4547B"/>
    <w:rsid w:val="00B4561D"/>
    <w:rsid w:val="00B4567D"/>
    <w:rsid w:val="00B45A38"/>
    <w:rsid w:val="00B468C0"/>
    <w:rsid w:val="00B46A6F"/>
    <w:rsid w:val="00B47868"/>
    <w:rsid w:val="00B47F7D"/>
    <w:rsid w:val="00B50085"/>
    <w:rsid w:val="00B5059C"/>
    <w:rsid w:val="00B50998"/>
    <w:rsid w:val="00B50D15"/>
    <w:rsid w:val="00B5100A"/>
    <w:rsid w:val="00B511B2"/>
    <w:rsid w:val="00B5172C"/>
    <w:rsid w:val="00B530BB"/>
    <w:rsid w:val="00B54E50"/>
    <w:rsid w:val="00B566AC"/>
    <w:rsid w:val="00B566B5"/>
    <w:rsid w:val="00B56911"/>
    <w:rsid w:val="00B56963"/>
    <w:rsid w:val="00B56A62"/>
    <w:rsid w:val="00B56C40"/>
    <w:rsid w:val="00B56C50"/>
    <w:rsid w:val="00B57F81"/>
    <w:rsid w:val="00B6128C"/>
    <w:rsid w:val="00B612BD"/>
    <w:rsid w:val="00B61D72"/>
    <w:rsid w:val="00B61D83"/>
    <w:rsid w:val="00B61E94"/>
    <w:rsid w:val="00B62128"/>
    <w:rsid w:val="00B625B8"/>
    <w:rsid w:val="00B627B5"/>
    <w:rsid w:val="00B627F2"/>
    <w:rsid w:val="00B62A29"/>
    <w:rsid w:val="00B631AE"/>
    <w:rsid w:val="00B6338C"/>
    <w:rsid w:val="00B636DB"/>
    <w:rsid w:val="00B63CF6"/>
    <w:rsid w:val="00B6497A"/>
    <w:rsid w:val="00B66406"/>
    <w:rsid w:val="00B66522"/>
    <w:rsid w:val="00B6715E"/>
    <w:rsid w:val="00B67687"/>
    <w:rsid w:val="00B67717"/>
    <w:rsid w:val="00B67813"/>
    <w:rsid w:val="00B67833"/>
    <w:rsid w:val="00B701E1"/>
    <w:rsid w:val="00B70C9B"/>
    <w:rsid w:val="00B70D0E"/>
    <w:rsid w:val="00B7120E"/>
    <w:rsid w:val="00B717BC"/>
    <w:rsid w:val="00B724B8"/>
    <w:rsid w:val="00B725EE"/>
    <w:rsid w:val="00B7304C"/>
    <w:rsid w:val="00B7354D"/>
    <w:rsid w:val="00B737A1"/>
    <w:rsid w:val="00B73A79"/>
    <w:rsid w:val="00B74892"/>
    <w:rsid w:val="00B76629"/>
    <w:rsid w:val="00B77641"/>
    <w:rsid w:val="00B77AD6"/>
    <w:rsid w:val="00B77D02"/>
    <w:rsid w:val="00B80195"/>
    <w:rsid w:val="00B81444"/>
    <w:rsid w:val="00B81494"/>
    <w:rsid w:val="00B82515"/>
    <w:rsid w:val="00B82A38"/>
    <w:rsid w:val="00B83E91"/>
    <w:rsid w:val="00B84F65"/>
    <w:rsid w:val="00B85021"/>
    <w:rsid w:val="00B85156"/>
    <w:rsid w:val="00B85640"/>
    <w:rsid w:val="00B8634F"/>
    <w:rsid w:val="00B86639"/>
    <w:rsid w:val="00B86BB9"/>
    <w:rsid w:val="00B86DA4"/>
    <w:rsid w:val="00B8712F"/>
    <w:rsid w:val="00B87563"/>
    <w:rsid w:val="00B90223"/>
    <w:rsid w:val="00B90C47"/>
    <w:rsid w:val="00B913DF"/>
    <w:rsid w:val="00B9208E"/>
    <w:rsid w:val="00B921E1"/>
    <w:rsid w:val="00B9230B"/>
    <w:rsid w:val="00B9248F"/>
    <w:rsid w:val="00B92B29"/>
    <w:rsid w:val="00B930A6"/>
    <w:rsid w:val="00B93C7F"/>
    <w:rsid w:val="00B943C4"/>
    <w:rsid w:val="00B946E1"/>
    <w:rsid w:val="00B95709"/>
    <w:rsid w:val="00B95826"/>
    <w:rsid w:val="00B95B2E"/>
    <w:rsid w:val="00B95D32"/>
    <w:rsid w:val="00B95F24"/>
    <w:rsid w:val="00B965E8"/>
    <w:rsid w:val="00B96C6D"/>
    <w:rsid w:val="00B96EEA"/>
    <w:rsid w:val="00B97C5B"/>
    <w:rsid w:val="00BA035E"/>
    <w:rsid w:val="00BA16E4"/>
    <w:rsid w:val="00BA1A6D"/>
    <w:rsid w:val="00BA1F12"/>
    <w:rsid w:val="00BA1FA1"/>
    <w:rsid w:val="00BA1FAD"/>
    <w:rsid w:val="00BA2821"/>
    <w:rsid w:val="00BA3611"/>
    <w:rsid w:val="00BA37D5"/>
    <w:rsid w:val="00BA3A89"/>
    <w:rsid w:val="00BA3AE2"/>
    <w:rsid w:val="00BA3F27"/>
    <w:rsid w:val="00BA41AE"/>
    <w:rsid w:val="00BA4724"/>
    <w:rsid w:val="00BA4851"/>
    <w:rsid w:val="00BA4A7E"/>
    <w:rsid w:val="00BA58A8"/>
    <w:rsid w:val="00BA5EFE"/>
    <w:rsid w:val="00BA5FD2"/>
    <w:rsid w:val="00BA67F1"/>
    <w:rsid w:val="00BA6E28"/>
    <w:rsid w:val="00BA73A5"/>
    <w:rsid w:val="00BA76A1"/>
    <w:rsid w:val="00BA79EB"/>
    <w:rsid w:val="00BB016E"/>
    <w:rsid w:val="00BB02B2"/>
    <w:rsid w:val="00BB0A70"/>
    <w:rsid w:val="00BB10AA"/>
    <w:rsid w:val="00BB1540"/>
    <w:rsid w:val="00BB17CF"/>
    <w:rsid w:val="00BB23D9"/>
    <w:rsid w:val="00BB26CF"/>
    <w:rsid w:val="00BB2715"/>
    <w:rsid w:val="00BB353A"/>
    <w:rsid w:val="00BB3867"/>
    <w:rsid w:val="00BB4880"/>
    <w:rsid w:val="00BB4A08"/>
    <w:rsid w:val="00BB5213"/>
    <w:rsid w:val="00BB5CE4"/>
    <w:rsid w:val="00BB62B6"/>
    <w:rsid w:val="00BB6455"/>
    <w:rsid w:val="00BB6D36"/>
    <w:rsid w:val="00BB70EA"/>
    <w:rsid w:val="00BB715D"/>
    <w:rsid w:val="00BB723C"/>
    <w:rsid w:val="00BB73E7"/>
    <w:rsid w:val="00BB7635"/>
    <w:rsid w:val="00BB7B31"/>
    <w:rsid w:val="00BC0921"/>
    <w:rsid w:val="00BC161A"/>
    <w:rsid w:val="00BC16FB"/>
    <w:rsid w:val="00BC216C"/>
    <w:rsid w:val="00BC2E95"/>
    <w:rsid w:val="00BC327E"/>
    <w:rsid w:val="00BC460F"/>
    <w:rsid w:val="00BC5802"/>
    <w:rsid w:val="00BC61E3"/>
    <w:rsid w:val="00BC63BE"/>
    <w:rsid w:val="00BC70EE"/>
    <w:rsid w:val="00BC752C"/>
    <w:rsid w:val="00BD027D"/>
    <w:rsid w:val="00BD0440"/>
    <w:rsid w:val="00BD0446"/>
    <w:rsid w:val="00BD0E30"/>
    <w:rsid w:val="00BD0E45"/>
    <w:rsid w:val="00BD0F3C"/>
    <w:rsid w:val="00BD0F58"/>
    <w:rsid w:val="00BD0F90"/>
    <w:rsid w:val="00BD123D"/>
    <w:rsid w:val="00BD12F3"/>
    <w:rsid w:val="00BD260D"/>
    <w:rsid w:val="00BD30E6"/>
    <w:rsid w:val="00BD3183"/>
    <w:rsid w:val="00BD3304"/>
    <w:rsid w:val="00BD393E"/>
    <w:rsid w:val="00BD39ED"/>
    <w:rsid w:val="00BD3FDE"/>
    <w:rsid w:val="00BD401F"/>
    <w:rsid w:val="00BD40C2"/>
    <w:rsid w:val="00BD460E"/>
    <w:rsid w:val="00BD4A86"/>
    <w:rsid w:val="00BD7B0F"/>
    <w:rsid w:val="00BD7B4C"/>
    <w:rsid w:val="00BE0780"/>
    <w:rsid w:val="00BE104C"/>
    <w:rsid w:val="00BE1276"/>
    <w:rsid w:val="00BE16DE"/>
    <w:rsid w:val="00BE24B9"/>
    <w:rsid w:val="00BE2CF3"/>
    <w:rsid w:val="00BE2CFB"/>
    <w:rsid w:val="00BE37B5"/>
    <w:rsid w:val="00BE4591"/>
    <w:rsid w:val="00BE4603"/>
    <w:rsid w:val="00BE4969"/>
    <w:rsid w:val="00BE4C23"/>
    <w:rsid w:val="00BE5AB7"/>
    <w:rsid w:val="00BE5C3D"/>
    <w:rsid w:val="00BE5DE9"/>
    <w:rsid w:val="00BE61AC"/>
    <w:rsid w:val="00BE621D"/>
    <w:rsid w:val="00BE653E"/>
    <w:rsid w:val="00BE670E"/>
    <w:rsid w:val="00BE6C27"/>
    <w:rsid w:val="00BE6D38"/>
    <w:rsid w:val="00BE7DD3"/>
    <w:rsid w:val="00BF0452"/>
    <w:rsid w:val="00BF04CB"/>
    <w:rsid w:val="00BF150F"/>
    <w:rsid w:val="00BF1F15"/>
    <w:rsid w:val="00BF230E"/>
    <w:rsid w:val="00BF26D4"/>
    <w:rsid w:val="00BF2B1B"/>
    <w:rsid w:val="00BF2CD2"/>
    <w:rsid w:val="00BF432A"/>
    <w:rsid w:val="00BF4432"/>
    <w:rsid w:val="00BF45DE"/>
    <w:rsid w:val="00BF4B7E"/>
    <w:rsid w:val="00BF513F"/>
    <w:rsid w:val="00BF51CC"/>
    <w:rsid w:val="00BF533C"/>
    <w:rsid w:val="00BF5455"/>
    <w:rsid w:val="00BF5557"/>
    <w:rsid w:val="00BF5F1C"/>
    <w:rsid w:val="00BF6D28"/>
    <w:rsid w:val="00BF7A61"/>
    <w:rsid w:val="00BF7F14"/>
    <w:rsid w:val="00C0094F"/>
    <w:rsid w:val="00C0133F"/>
    <w:rsid w:val="00C01965"/>
    <w:rsid w:val="00C023E0"/>
    <w:rsid w:val="00C0250A"/>
    <w:rsid w:val="00C02DA8"/>
    <w:rsid w:val="00C03392"/>
    <w:rsid w:val="00C03546"/>
    <w:rsid w:val="00C03661"/>
    <w:rsid w:val="00C03712"/>
    <w:rsid w:val="00C03885"/>
    <w:rsid w:val="00C03B92"/>
    <w:rsid w:val="00C03F2B"/>
    <w:rsid w:val="00C040B5"/>
    <w:rsid w:val="00C04103"/>
    <w:rsid w:val="00C04E11"/>
    <w:rsid w:val="00C051E2"/>
    <w:rsid w:val="00C05B15"/>
    <w:rsid w:val="00C05C47"/>
    <w:rsid w:val="00C0627E"/>
    <w:rsid w:val="00C06936"/>
    <w:rsid w:val="00C070B7"/>
    <w:rsid w:val="00C07F00"/>
    <w:rsid w:val="00C07FE0"/>
    <w:rsid w:val="00C11306"/>
    <w:rsid w:val="00C119C2"/>
    <w:rsid w:val="00C120F3"/>
    <w:rsid w:val="00C12197"/>
    <w:rsid w:val="00C12311"/>
    <w:rsid w:val="00C12CEE"/>
    <w:rsid w:val="00C13F22"/>
    <w:rsid w:val="00C148E5"/>
    <w:rsid w:val="00C150CF"/>
    <w:rsid w:val="00C157F1"/>
    <w:rsid w:val="00C16749"/>
    <w:rsid w:val="00C16D5D"/>
    <w:rsid w:val="00C17416"/>
    <w:rsid w:val="00C1748D"/>
    <w:rsid w:val="00C175B0"/>
    <w:rsid w:val="00C17AC3"/>
    <w:rsid w:val="00C216A4"/>
    <w:rsid w:val="00C23422"/>
    <w:rsid w:val="00C23476"/>
    <w:rsid w:val="00C23487"/>
    <w:rsid w:val="00C234F9"/>
    <w:rsid w:val="00C23B0C"/>
    <w:rsid w:val="00C23C4D"/>
    <w:rsid w:val="00C23F76"/>
    <w:rsid w:val="00C24063"/>
    <w:rsid w:val="00C2425D"/>
    <w:rsid w:val="00C242AC"/>
    <w:rsid w:val="00C246E2"/>
    <w:rsid w:val="00C24943"/>
    <w:rsid w:val="00C25551"/>
    <w:rsid w:val="00C25931"/>
    <w:rsid w:val="00C25936"/>
    <w:rsid w:val="00C261C4"/>
    <w:rsid w:val="00C2640D"/>
    <w:rsid w:val="00C279F0"/>
    <w:rsid w:val="00C27ABA"/>
    <w:rsid w:val="00C27C5C"/>
    <w:rsid w:val="00C27D69"/>
    <w:rsid w:val="00C30AB0"/>
    <w:rsid w:val="00C30C67"/>
    <w:rsid w:val="00C30E6E"/>
    <w:rsid w:val="00C31326"/>
    <w:rsid w:val="00C3222C"/>
    <w:rsid w:val="00C32662"/>
    <w:rsid w:val="00C32933"/>
    <w:rsid w:val="00C32CD1"/>
    <w:rsid w:val="00C32E1A"/>
    <w:rsid w:val="00C33665"/>
    <w:rsid w:val="00C33929"/>
    <w:rsid w:val="00C34DA4"/>
    <w:rsid w:val="00C34ED8"/>
    <w:rsid w:val="00C354C0"/>
    <w:rsid w:val="00C35D82"/>
    <w:rsid w:val="00C35F91"/>
    <w:rsid w:val="00C35FB1"/>
    <w:rsid w:val="00C36173"/>
    <w:rsid w:val="00C36731"/>
    <w:rsid w:val="00C367AB"/>
    <w:rsid w:val="00C3697E"/>
    <w:rsid w:val="00C36D15"/>
    <w:rsid w:val="00C37B23"/>
    <w:rsid w:val="00C37B4F"/>
    <w:rsid w:val="00C37BD0"/>
    <w:rsid w:val="00C4081A"/>
    <w:rsid w:val="00C4178A"/>
    <w:rsid w:val="00C41896"/>
    <w:rsid w:val="00C419E9"/>
    <w:rsid w:val="00C419F1"/>
    <w:rsid w:val="00C41E0A"/>
    <w:rsid w:val="00C41ED5"/>
    <w:rsid w:val="00C41FBA"/>
    <w:rsid w:val="00C42206"/>
    <w:rsid w:val="00C42524"/>
    <w:rsid w:val="00C42E36"/>
    <w:rsid w:val="00C43179"/>
    <w:rsid w:val="00C43975"/>
    <w:rsid w:val="00C43FB8"/>
    <w:rsid w:val="00C44213"/>
    <w:rsid w:val="00C44766"/>
    <w:rsid w:val="00C44A06"/>
    <w:rsid w:val="00C44E96"/>
    <w:rsid w:val="00C4502F"/>
    <w:rsid w:val="00C45157"/>
    <w:rsid w:val="00C456A7"/>
    <w:rsid w:val="00C4652F"/>
    <w:rsid w:val="00C46743"/>
    <w:rsid w:val="00C4682B"/>
    <w:rsid w:val="00C46A6C"/>
    <w:rsid w:val="00C47193"/>
    <w:rsid w:val="00C474AF"/>
    <w:rsid w:val="00C47890"/>
    <w:rsid w:val="00C47CC0"/>
    <w:rsid w:val="00C47EBA"/>
    <w:rsid w:val="00C50489"/>
    <w:rsid w:val="00C518E9"/>
    <w:rsid w:val="00C5213C"/>
    <w:rsid w:val="00C5214C"/>
    <w:rsid w:val="00C5248D"/>
    <w:rsid w:val="00C529D9"/>
    <w:rsid w:val="00C52A76"/>
    <w:rsid w:val="00C52BF0"/>
    <w:rsid w:val="00C53D0F"/>
    <w:rsid w:val="00C544AF"/>
    <w:rsid w:val="00C54CBD"/>
    <w:rsid w:val="00C55EAB"/>
    <w:rsid w:val="00C56680"/>
    <w:rsid w:val="00C56A49"/>
    <w:rsid w:val="00C56ACD"/>
    <w:rsid w:val="00C5745F"/>
    <w:rsid w:val="00C5790D"/>
    <w:rsid w:val="00C60282"/>
    <w:rsid w:val="00C606A2"/>
    <w:rsid w:val="00C60CD4"/>
    <w:rsid w:val="00C60E8A"/>
    <w:rsid w:val="00C614CF"/>
    <w:rsid w:val="00C615BE"/>
    <w:rsid w:val="00C61D13"/>
    <w:rsid w:val="00C622CF"/>
    <w:rsid w:val="00C62655"/>
    <w:rsid w:val="00C62E1B"/>
    <w:rsid w:val="00C63977"/>
    <w:rsid w:val="00C63994"/>
    <w:rsid w:val="00C63C15"/>
    <w:rsid w:val="00C6435B"/>
    <w:rsid w:val="00C6493A"/>
    <w:rsid w:val="00C649DF"/>
    <w:rsid w:val="00C65207"/>
    <w:rsid w:val="00C6535C"/>
    <w:rsid w:val="00C653AB"/>
    <w:rsid w:val="00C65BD6"/>
    <w:rsid w:val="00C65BFA"/>
    <w:rsid w:val="00C65E61"/>
    <w:rsid w:val="00C65FD1"/>
    <w:rsid w:val="00C66974"/>
    <w:rsid w:val="00C66A2F"/>
    <w:rsid w:val="00C66AD7"/>
    <w:rsid w:val="00C67A3C"/>
    <w:rsid w:val="00C67CF2"/>
    <w:rsid w:val="00C712B3"/>
    <w:rsid w:val="00C71AA5"/>
    <w:rsid w:val="00C71B91"/>
    <w:rsid w:val="00C71CD2"/>
    <w:rsid w:val="00C71F14"/>
    <w:rsid w:val="00C72331"/>
    <w:rsid w:val="00C72509"/>
    <w:rsid w:val="00C72781"/>
    <w:rsid w:val="00C74F86"/>
    <w:rsid w:val="00C7530B"/>
    <w:rsid w:val="00C757B7"/>
    <w:rsid w:val="00C75F19"/>
    <w:rsid w:val="00C75F78"/>
    <w:rsid w:val="00C7618C"/>
    <w:rsid w:val="00C7697B"/>
    <w:rsid w:val="00C76E72"/>
    <w:rsid w:val="00C77205"/>
    <w:rsid w:val="00C80BF6"/>
    <w:rsid w:val="00C80CC9"/>
    <w:rsid w:val="00C8121D"/>
    <w:rsid w:val="00C8126A"/>
    <w:rsid w:val="00C81519"/>
    <w:rsid w:val="00C81A1E"/>
    <w:rsid w:val="00C82057"/>
    <w:rsid w:val="00C82536"/>
    <w:rsid w:val="00C82688"/>
    <w:rsid w:val="00C82B4F"/>
    <w:rsid w:val="00C82C9D"/>
    <w:rsid w:val="00C83633"/>
    <w:rsid w:val="00C8368B"/>
    <w:rsid w:val="00C83960"/>
    <w:rsid w:val="00C849BB"/>
    <w:rsid w:val="00C84E80"/>
    <w:rsid w:val="00C84F2B"/>
    <w:rsid w:val="00C85F9B"/>
    <w:rsid w:val="00C86561"/>
    <w:rsid w:val="00C8682E"/>
    <w:rsid w:val="00C87CC2"/>
    <w:rsid w:val="00C87F38"/>
    <w:rsid w:val="00C90084"/>
    <w:rsid w:val="00C90518"/>
    <w:rsid w:val="00C909F2"/>
    <w:rsid w:val="00C90AE0"/>
    <w:rsid w:val="00C90D45"/>
    <w:rsid w:val="00C917B0"/>
    <w:rsid w:val="00C91A81"/>
    <w:rsid w:val="00C91C9C"/>
    <w:rsid w:val="00C92887"/>
    <w:rsid w:val="00C92F8B"/>
    <w:rsid w:val="00C94CB4"/>
    <w:rsid w:val="00C94FE4"/>
    <w:rsid w:val="00C95138"/>
    <w:rsid w:val="00C9704D"/>
    <w:rsid w:val="00CA005C"/>
    <w:rsid w:val="00CA0240"/>
    <w:rsid w:val="00CA0335"/>
    <w:rsid w:val="00CA0572"/>
    <w:rsid w:val="00CA07B3"/>
    <w:rsid w:val="00CA0C34"/>
    <w:rsid w:val="00CA0D43"/>
    <w:rsid w:val="00CA0EA5"/>
    <w:rsid w:val="00CA1E0A"/>
    <w:rsid w:val="00CA22AC"/>
    <w:rsid w:val="00CA2A3B"/>
    <w:rsid w:val="00CA3073"/>
    <w:rsid w:val="00CA32F4"/>
    <w:rsid w:val="00CA3634"/>
    <w:rsid w:val="00CA366D"/>
    <w:rsid w:val="00CA51D0"/>
    <w:rsid w:val="00CA58C7"/>
    <w:rsid w:val="00CA5974"/>
    <w:rsid w:val="00CA5E0F"/>
    <w:rsid w:val="00CA68A7"/>
    <w:rsid w:val="00CA6921"/>
    <w:rsid w:val="00CA712A"/>
    <w:rsid w:val="00CA7803"/>
    <w:rsid w:val="00CA7F4F"/>
    <w:rsid w:val="00CB19D5"/>
    <w:rsid w:val="00CB1E1E"/>
    <w:rsid w:val="00CB207E"/>
    <w:rsid w:val="00CB210B"/>
    <w:rsid w:val="00CB3394"/>
    <w:rsid w:val="00CB396C"/>
    <w:rsid w:val="00CB39BE"/>
    <w:rsid w:val="00CB3F33"/>
    <w:rsid w:val="00CB41C3"/>
    <w:rsid w:val="00CB4AC8"/>
    <w:rsid w:val="00CB4D87"/>
    <w:rsid w:val="00CB5320"/>
    <w:rsid w:val="00CB583F"/>
    <w:rsid w:val="00CB5CB6"/>
    <w:rsid w:val="00CB70E6"/>
    <w:rsid w:val="00CB797C"/>
    <w:rsid w:val="00CB7F36"/>
    <w:rsid w:val="00CC2D97"/>
    <w:rsid w:val="00CC3BD8"/>
    <w:rsid w:val="00CC425D"/>
    <w:rsid w:val="00CC4CA0"/>
    <w:rsid w:val="00CC4E9F"/>
    <w:rsid w:val="00CC5179"/>
    <w:rsid w:val="00CC5977"/>
    <w:rsid w:val="00CC5A41"/>
    <w:rsid w:val="00CC5B51"/>
    <w:rsid w:val="00CC6A8A"/>
    <w:rsid w:val="00CC6AB0"/>
    <w:rsid w:val="00CD056E"/>
    <w:rsid w:val="00CD05DB"/>
    <w:rsid w:val="00CD0718"/>
    <w:rsid w:val="00CD107C"/>
    <w:rsid w:val="00CD13A1"/>
    <w:rsid w:val="00CD1542"/>
    <w:rsid w:val="00CD1D6E"/>
    <w:rsid w:val="00CD2824"/>
    <w:rsid w:val="00CD373C"/>
    <w:rsid w:val="00CD3837"/>
    <w:rsid w:val="00CD3D16"/>
    <w:rsid w:val="00CD48A7"/>
    <w:rsid w:val="00CD49FE"/>
    <w:rsid w:val="00CD4DA4"/>
    <w:rsid w:val="00CD56A0"/>
    <w:rsid w:val="00CD5F2E"/>
    <w:rsid w:val="00CD6093"/>
    <w:rsid w:val="00CD661A"/>
    <w:rsid w:val="00CD67CF"/>
    <w:rsid w:val="00CD6910"/>
    <w:rsid w:val="00CD6917"/>
    <w:rsid w:val="00CD6925"/>
    <w:rsid w:val="00CD72C2"/>
    <w:rsid w:val="00CD72C9"/>
    <w:rsid w:val="00CE05A6"/>
    <w:rsid w:val="00CE05EC"/>
    <w:rsid w:val="00CE19E2"/>
    <w:rsid w:val="00CE1C02"/>
    <w:rsid w:val="00CE230A"/>
    <w:rsid w:val="00CE24AC"/>
    <w:rsid w:val="00CE264B"/>
    <w:rsid w:val="00CE31A0"/>
    <w:rsid w:val="00CE37CD"/>
    <w:rsid w:val="00CE3FB2"/>
    <w:rsid w:val="00CE4199"/>
    <w:rsid w:val="00CE45B5"/>
    <w:rsid w:val="00CE53E4"/>
    <w:rsid w:val="00CE59CE"/>
    <w:rsid w:val="00CE5ADE"/>
    <w:rsid w:val="00CE5B4D"/>
    <w:rsid w:val="00CE5EE7"/>
    <w:rsid w:val="00CE64B8"/>
    <w:rsid w:val="00CE68F4"/>
    <w:rsid w:val="00CE755F"/>
    <w:rsid w:val="00CE76D0"/>
    <w:rsid w:val="00CE7B3C"/>
    <w:rsid w:val="00CE7C3D"/>
    <w:rsid w:val="00CE7D4A"/>
    <w:rsid w:val="00CF0794"/>
    <w:rsid w:val="00CF08C9"/>
    <w:rsid w:val="00CF0B6D"/>
    <w:rsid w:val="00CF0F8B"/>
    <w:rsid w:val="00CF1216"/>
    <w:rsid w:val="00CF1480"/>
    <w:rsid w:val="00CF1720"/>
    <w:rsid w:val="00CF1DA0"/>
    <w:rsid w:val="00CF1F98"/>
    <w:rsid w:val="00CF218B"/>
    <w:rsid w:val="00CF2617"/>
    <w:rsid w:val="00CF27CA"/>
    <w:rsid w:val="00CF2CF8"/>
    <w:rsid w:val="00CF340E"/>
    <w:rsid w:val="00CF41F9"/>
    <w:rsid w:val="00CF5C9B"/>
    <w:rsid w:val="00CF5E07"/>
    <w:rsid w:val="00CF6191"/>
    <w:rsid w:val="00CF63DA"/>
    <w:rsid w:val="00CF6F70"/>
    <w:rsid w:val="00CF73B3"/>
    <w:rsid w:val="00CF774D"/>
    <w:rsid w:val="00D003F5"/>
    <w:rsid w:val="00D007BF"/>
    <w:rsid w:val="00D00D76"/>
    <w:rsid w:val="00D0108F"/>
    <w:rsid w:val="00D01398"/>
    <w:rsid w:val="00D01892"/>
    <w:rsid w:val="00D01A74"/>
    <w:rsid w:val="00D023DB"/>
    <w:rsid w:val="00D025D4"/>
    <w:rsid w:val="00D02938"/>
    <w:rsid w:val="00D02BCD"/>
    <w:rsid w:val="00D02E41"/>
    <w:rsid w:val="00D02EE6"/>
    <w:rsid w:val="00D033BA"/>
    <w:rsid w:val="00D041C8"/>
    <w:rsid w:val="00D04C5F"/>
    <w:rsid w:val="00D04F58"/>
    <w:rsid w:val="00D0529C"/>
    <w:rsid w:val="00D053CF"/>
    <w:rsid w:val="00D05753"/>
    <w:rsid w:val="00D05CAC"/>
    <w:rsid w:val="00D06252"/>
    <w:rsid w:val="00D06D48"/>
    <w:rsid w:val="00D06E8B"/>
    <w:rsid w:val="00D06F18"/>
    <w:rsid w:val="00D06F79"/>
    <w:rsid w:val="00D0776D"/>
    <w:rsid w:val="00D10028"/>
    <w:rsid w:val="00D104A5"/>
    <w:rsid w:val="00D108D3"/>
    <w:rsid w:val="00D10D82"/>
    <w:rsid w:val="00D10F7B"/>
    <w:rsid w:val="00D11845"/>
    <w:rsid w:val="00D12440"/>
    <w:rsid w:val="00D128CC"/>
    <w:rsid w:val="00D12B4F"/>
    <w:rsid w:val="00D12B8E"/>
    <w:rsid w:val="00D12C85"/>
    <w:rsid w:val="00D12DCC"/>
    <w:rsid w:val="00D1344D"/>
    <w:rsid w:val="00D14BC3"/>
    <w:rsid w:val="00D150A9"/>
    <w:rsid w:val="00D157C9"/>
    <w:rsid w:val="00D167F5"/>
    <w:rsid w:val="00D16FD7"/>
    <w:rsid w:val="00D16FF2"/>
    <w:rsid w:val="00D172CD"/>
    <w:rsid w:val="00D174EC"/>
    <w:rsid w:val="00D1798C"/>
    <w:rsid w:val="00D209F6"/>
    <w:rsid w:val="00D20E49"/>
    <w:rsid w:val="00D211FE"/>
    <w:rsid w:val="00D227E7"/>
    <w:rsid w:val="00D2384C"/>
    <w:rsid w:val="00D240FE"/>
    <w:rsid w:val="00D2490E"/>
    <w:rsid w:val="00D24B05"/>
    <w:rsid w:val="00D2527A"/>
    <w:rsid w:val="00D252A3"/>
    <w:rsid w:val="00D258CD"/>
    <w:rsid w:val="00D25C78"/>
    <w:rsid w:val="00D25C93"/>
    <w:rsid w:val="00D26957"/>
    <w:rsid w:val="00D26D4B"/>
    <w:rsid w:val="00D270CF"/>
    <w:rsid w:val="00D2791B"/>
    <w:rsid w:val="00D27A8B"/>
    <w:rsid w:val="00D27DC1"/>
    <w:rsid w:val="00D27E13"/>
    <w:rsid w:val="00D31430"/>
    <w:rsid w:val="00D31812"/>
    <w:rsid w:val="00D318C7"/>
    <w:rsid w:val="00D31FF8"/>
    <w:rsid w:val="00D3201C"/>
    <w:rsid w:val="00D3226D"/>
    <w:rsid w:val="00D32486"/>
    <w:rsid w:val="00D3248A"/>
    <w:rsid w:val="00D33407"/>
    <w:rsid w:val="00D33450"/>
    <w:rsid w:val="00D33E3A"/>
    <w:rsid w:val="00D34F5B"/>
    <w:rsid w:val="00D3549E"/>
    <w:rsid w:val="00D356A5"/>
    <w:rsid w:val="00D356B7"/>
    <w:rsid w:val="00D3616E"/>
    <w:rsid w:val="00D362D4"/>
    <w:rsid w:val="00D3754D"/>
    <w:rsid w:val="00D37E1B"/>
    <w:rsid w:val="00D37FF4"/>
    <w:rsid w:val="00D40173"/>
    <w:rsid w:val="00D40799"/>
    <w:rsid w:val="00D40E24"/>
    <w:rsid w:val="00D415D1"/>
    <w:rsid w:val="00D41725"/>
    <w:rsid w:val="00D419DB"/>
    <w:rsid w:val="00D4236C"/>
    <w:rsid w:val="00D4292B"/>
    <w:rsid w:val="00D42B82"/>
    <w:rsid w:val="00D43BBE"/>
    <w:rsid w:val="00D43E1F"/>
    <w:rsid w:val="00D44147"/>
    <w:rsid w:val="00D44DFA"/>
    <w:rsid w:val="00D4514C"/>
    <w:rsid w:val="00D4517D"/>
    <w:rsid w:val="00D455ED"/>
    <w:rsid w:val="00D46B7C"/>
    <w:rsid w:val="00D4701D"/>
    <w:rsid w:val="00D472BC"/>
    <w:rsid w:val="00D47601"/>
    <w:rsid w:val="00D476A5"/>
    <w:rsid w:val="00D50621"/>
    <w:rsid w:val="00D51310"/>
    <w:rsid w:val="00D516E0"/>
    <w:rsid w:val="00D51C6D"/>
    <w:rsid w:val="00D51DB0"/>
    <w:rsid w:val="00D532A4"/>
    <w:rsid w:val="00D537A0"/>
    <w:rsid w:val="00D537E3"/>
    <w:rsid w:val="00D539CC"/>
    <w:rsid w:val="00D5407D"/>
    <w:rsid w:val="00D544B5"/>
    <w:rsid w:val="00D547A9"/>
    <w:rsid w:val="00D55B93"/>
    <w:rsid w:val="00D56179"/>
    <w:rsid w:val="00D56295"/>
    <w:rsid w:val="00D57447"/>
    <w:rsid w:val="00D577C9"/>
    <w:rsid w:val="00D57AA5"/>
    <w:rsid w:val="00D57BBF"/>
    <w:rsid w:val="00D57EDD"/>
    <w:rsid w:val="00D57F63"/>
    <w:rsid w:val="00D60766"/>
    <w:rsid w:val="00D60E7F"/>
    <w:rsid w:val="00D61404"/>
    <w:rsid w:val="00D61EB2"/>
    <w:rsid w:val="00D6210A"/>
    <w:rsid w:val="00D62184"/>
    <w:rsid w:val="00D6233D"/>
    <w:rsid w:val="00D6288D"/>
    <w:rsid w:val="00D62909"/>
    <w:rsid w:val="00D634C4"/>
    <w:rsid w:val="00D638BD"/>
    <w:rsid w:val="00D64541"/>
    <w:rsid w:val="00D64E24"/>
    <w:rsid w:val="00D64F5F"/>
    <w:rsid w:val="00D64FDD"/>
    <w:rsid w:val="00D6601B"/>
    <w:rsid w:val="00D667B6"/>
    <w:rsid w:val="00D67473"/>
    <w:rsid w:val="00D67D14"/>
    <w:rsid w:val="00D700D1"/>
    <w:rsid w:val="00D705EA"/>
    <w:rsid w:val="00D7140A"/>
    <w:rsid w:val="00D718EA"/>
    <w:rsid w:val="00D71F22"/>
    <w:rsid w:val="00D72ACA"/>
    <w:rsid w:val="00D72D1A"/>
    <w:rsid w:val="00D72D32"/>
    <w:rsid w:val="00D7322E"/>
    <w:rsid w:val="00D734CF"/>
    <w:rsid w:val="00D73E12"/>
    <w:rsid w:val="00D73EDC"/>
    <w:rsid w:val="00D75086"/>
    <w:rsid w:val="00D75635"/>
    <w:rsid w:val="00D75C2D"/>
    <w:rsid w:val="00D75FFC"/>
    <w:rsid w:val="00D765F6"/>
    <w:rsid w:val="00D76676"/>
    <w:rsid w:val="00D7696F"/>
    <w:rsid w:val="00D7701F"/>
    <w:rsid w:val="00D774A2"/>
    <w:rsid w:val="00D805AC"/>
    <w:rsid w:val="00D80917"/>
    <w:rsid w:val="00D814A2"/>
    <w:rsid w:val="00D817E7"/>
    <w:rsid w:val="00D81DDA"/>
    <w:rsid w:val="00D82633"/>
    <w:rsid w:val="00D82977"/>
    <w:rsid w:val="00D833C2"/>
    <w:rsid w:val="00D8375D"/>
    <w:rsid w:val="00D83DB1"/>
    <w:rsid w:val="00D8447A"/>
    <w:rsid w:val="00D845F9"/>
    <w:rsid w:val="00D847C3"/>
    <w:rsid w:val="00D84841"/>
    <w:rsid w:val="00D84D92"/>
    <w:rsid w:val="00D84DA6"/>
    <w:rsid w:val="00D84F90"/>
    <w:rsid w:val="00D85AFE"/>
    <w:rsid w:val="00D85D72"/>
    <w:rsid w:val="00D86206"/>
    <w:rsid w:val="00D86371"/>
    <w:rsid w:val="00D868AC"/>
    <w:rsid w:val="00D86A82"/>
    <w:rsid w:val="00D87649"/>
    <w:rsid w:val="00D876CC"/>
    <w:rsid w:val="00D90161"/>
    <w:rsid w:val="00D901EE"/>
    <w:rsid w:val="00D91903"/>
    <w:rsid w:val="00D91C8D"/>
    <w:rsid w:val="00D928B2"/>
    <w:rsid w:val="00D92B8A"/>
    <w:rsid w:val="00D92CFA"/>
    <w:rsid w:val="00D92D0D"/>
    <w:rsid w:val="00D93387"/>
    <w:rsid w:val="00D93D52"/>
    <w:rsid w:val="00D9410A"/>
    <w:rsid w:val="00D946DB"/>
    <w:rsid w:val="00D94746"/>
    <w:rsid w:val="00D94D30"/>
    <w:rsid w:val="00D953B8"/>
    <w:rsid w:val="00D9562B"/>
    <w:rsid w:val="00D95D84"/>
    <w:rsid w:val="00D97118"/>
    <w:rsid w:val="00D9784F"/>
    <w:rsid w:val="00D97AD6"/>
    <w:rsid w:val="00D97D83"/>
    <w:rsid w:val="00DA03E8"/>
    <w:rsid w:val="00DA0BF4"/>
    <w:rsid w:val="00DA0DCC"/>
    <w:rsid w:val="00DA10F4"/>
    <w:rsid w:val="00DA119D"/>
    <w:rsid w:val="00DA1272"/>
    <w:rsid w:val="00DA2001"/>
    <w:rsid w:val="00DA2245"/>
    <w:rsid w:val="00DA25F8"/>
    <w:rsid w:val="00DA2F3C"/>
    <w:rsid w:val="00DA2F6A"/>
    <w:rsid w:val="00DA37F5"/>
    <w:rsid w:val="00DA3D9C"/>
    <w:rsid w:val="00DA421E"/>
    <w:rsid w:val="00DA44F3"/>
    <w:rsid w:val="00DA4519"/>
    <w:rsid w:val="00DA4CC9"/>
    <w:rsid w:val="00DA5113"/>
    <w:rsid w:val="00DA5C84"/>
    <w:rsid w:val="00DA5CDE"/>
    <w:rsid w:val="00DA6180"/>
    <w:rsid w:val="00DA6262"/>
    <w:rsid w:val="00DA6830"/>
    <w:rsid w:val="00DA6DB9"/>
    <w:rsid w:val="00DA6E71"/>
    <w:rsid w:val="00DA719E"/>
    <w:rsid w:val="00DA7233"/>
    <w:rsid w:val="00DA7492"/>
    <w:rsid w:val="00DA797E"/>
    <w:rsid w:val="00DB07A5"/>
    <w:rsid w:val="00DB14F6"/>
    <w:rsid w:val="00DB1804"/>
    <w:rsid w:val="00DB19B8"/>
    <w:rsid w:val="00DB2470"/>
    <w:rsid w:val="00DB2560"/>
    <w:rsid w:val="00DB3606"/>
    <w:rsid w:val="00DB3DDB"/>
    <w:rsid w:val="00DB3F02"/>
    <w:rsid w:val="00DB4594"/>
    <w:rsid w:val="00DB4684"/>
    <w:rsid w:val="00DB4703"/>
    <w:rsid w:val="00DB4884"/>
    <w:rsid w:val="00DB5CDF"/>
    <w:rsid w:val="00DB5D21"/>
    <w:rsid w:val="00DB6345"/>
    <w:rsid w:val="00DB65CF"/>
    <w:rsid w:val="00DB6704"/>
    <w:rsid w:val="00DB679A"/>
    <w:rsid w:val="00DB7699"/>
    <w:rsid w:val="00DB7945"/>
    <w:rsid w:val="00DC0981"/>
    <w:rsid w:val="00DC0ABB"/>
    <w:rsid w:val="00DC0F37"/>
    <w:rsid w:val="00DC0F48"/>
    <w:rsid w:val="00DC144D"/>
    <w:rsid w:val="00DC21CD"/>
    <w:rsid w:val="00DC27D2"/>
    <w:rsid w:val="00DC2CA9"/>
    <w:rsid w:val="00DC2D38"/>
    <w:rsid w:val="00DC3367"/>
    <w:rsid w:val="00DC34B7"/>
    <w:rsid w:val="00DC3585"/>
    <w:rsid w:val="00DC3611"/>
    <w:rsid w:val="00DC3A2C"/>
    <w:rsid w:val="00DC45EC"/>
    <w:rsid w:val="00DC499F"/>
    <w:rsid w:val="00DC4DF3"/>
    <w:rsid w:val="00DC4EF9"/>
    <w:rsid w:val="00DC50D4"/>
    <w:rsid w:val="00DC6920"/>
    <w:rsid w:val="00DC6EB0"/>
    <w:rsid w:val="00DC6F5E"/>
    <w:rsid w:val="00DC79EC"/>
    <w:rsid w:val="00DD015A"/>
    <w:rsid w:val="00DD05CC"/>
    <w:rsid w:val="00DD080C"/>
    <w:rsid w:val="00DD0CFE"/>
    <w:rsid w:val="00DD16CB"/>
    <w:rsid w:val="00DD18F4"/>
    <w:rsid w:val="00DD193E"/>
    <w:rsid w:val="00DD1E3D"/>
    <w:rsid w:val="00DD21F7"/>
    <w:rsid w:val="00DD2410"/>
    <w:rsid w:val="00DD2CF1"/>
    <w:rsid w:val="00DD3781"/>
    <w:rsid w:val="00DD3BAD"/>
    <w:rsid w:val="00DD44D8"/>
    <w:rsid w:val="00DD4B1F"/>
    <w:rsid w:val="00DD4E29"/>
    <w:rsid w:val="00DD553C"/>
    <w:rsid w:val="00DD5BE4"/>
    <w:rsid w:val="00DD6548"/>
    <w:rsid w:val="00DD6919"/>
    <w:rsid w:val="00DD6F85"/>
    <w:rsid w:val="00DE05D6"/>
    <w:rsid w:val="00DE066A"/>
    <w:rsid w:val="00DE08A7"/>
    <w:rsid w:val="00DE0C02"/>
    <w:rsid w:val="00DE0D57"/>
    <w:rsid w:val="00DE193F"/>
    <w:rsid w:val="00DE2286"/>
    <w:rsid w:val="00DE23E2"/>
    <w:rsid w:val="00DE2463"/>
    <w:rsid w:val="00DE271E"/>
    <w:rsid w:val="00DE5583"/>
    <w:rsid w:val="00DE5AD3"/>
    <w:rsid w:val="00DE5F81"/>
    <w:rsid w:val="00DE65D3"/>
    <w:rsid w:val="00DE6CE5"/>
    <w:rsid w:val="00DE78D2"/>
    <w:rsid w:val="00DF0BA0"/>
    <w:rsid w:val="00DF15D1"/>
    <w:rsid w:val="00DF16A7"/>
    <w:rsid w:val="00DF1814"/>
    <w:rsid w:val="00DF1D54"/>
    <w:rsid w:val="00DF205F"/>
    <w:rsid w:val="00DF2BEF"/>
    <w:rsid w:val="00DF3A53"/>
    <w:rsid w:val="00DF4196"/>
    <w:rsid w:val="00DF436C"/>
    <w:rsid w:val="00DF4AC7"/>
    <w:rsid w:val="00DF4CA9"/>
    <w:rsid w:val="00DF5439"/>
    <w:rsid w:val="00DF5C26"/>
    <w:rsid w:val="00DF602B"/>
    <w:rsid w:val="00DF65AF"/>
    <w:rsid w:val="00DF6822"/>
    <w:rsid w:val="00DF7093"/>
    <w:rsid w:val="00DF7ACD"/>
    <w:rsid w:val="00E00327"/>
    <w:rsid w:val="00E00D1E"/>
    <w:rsid w:val="00E01216"/>
    <w:rsid w:val="00E013A0"/>
    <w:rsid w:val="00E01601"/>
    <w:rsid w:val="00E01691"/>
    <w:rsid w:val="00E019AF"/>
    <w:rsid w:val="00E027FE"/>
    <w:rsid w:val="00E02EAF"/>
    <w:rsid w:val="00E03069"/>
    <w:rsid w:val="00E03929"/>
    <w:rsid w:val="00E03A13"/>
    <w:rsid w:val="00E04AB8"/>
    <w:rsid w:val="00E04D70"/>
    <w:rsid w:val="00E054D0"/>
    <w:rsid w:val="00E057BC"/>
    <w:rsid w:val="00E06434"/>
    <w:rsid w:val="00E065F5"/>
    <w:rsid w:val="00E06F69"/>
    <w:rsid w:val="00E07230"/>
    <w:rsid w:val="00E077EB"/>
    <w:rsid w:val="00E07EE8"/>
    <w:rsid w:val="00E10566"/>
    <w:rsid w:val="00E11716"/>
    <w:rsid w:val="00E1198D"/>
    <w:rsid w:val="00E12722"/>
    <w:rsid w:val="00E13A4A"/>
    <w:rsid w:val="00E148C2"/>
    <w:rsid w:val="00E14B27"/>
    <w:rsid w:val="00E151E8"/>
    <w:rsid w:val="00E1549B"/>
    <w:rsid w:val="00E1578E"/>
    <w:rsid w:val="00E16458"/>
    <w:rsid w:val="00E16E5F"/>
    <w:rsid w:val="00E17065"/>
    <w:rsid w:val="00E17654"/>
    <w:rsid w:val="00E17890"/>
    <w:rsid w:val="00E17E7C"/>
    <w:rsid w:val="00E20C29"/>
    <w:rsid w:val="00E20DE4"/>
    <w:rsid w:val="00E21433"/>
    <w:rsid w:val="00E214F6"/>
    <w:rsid w:val="00E2244A"/>
    <w:rsid w:val="00E23609"/>
    <w:rsid w:val="00E23FE8"/>
    <w:rsid w:val="00E2428D"/>
    <w:rsid w:val="00E242DB"/>
    <w:rsid w:val="00E244F1"/>
    <w:rsid w:val="00E24A73"/>
    <w:rsid w:val="00E25540"/>
    <w:rsid w:val="00E25CD6"/>
    <w:rsid w:val="00E26FE3"/>
    <w:rsid w:val="00E278DC"/>
    <w:rsid w:val="00E27C0B"/>
    <w:rsid w:val="00E3001A"/>
    <w:rsid w:val="00E303A7"/>
    <w:rsid w:val="00E31190"/>
    <w:rsid w:val="00E320BD"/>
    <w:rsid w:val="00E32A87"/>
    <w:rsid w:val="00E32BA1"/>
    <w:rsid w:val="00E32DB4"/>
    <w:rsid w:val="00E333FB"/>
    <w:rsid w:val="00E336D6"/>
    <w:rsid w:val="00E34EC4"/>
    <w:rsid w:val="00E372B7"/>
    <w:rsid w:val="00E3749D"/>
    <w:rsid w:val="00E3782D"/>
    <w:rsid w:val="00E37E72"/>
    <w:rsid w:val="00E401C2"/>
    <w:rsid w:val="00E4124B"/>
    <w:rsid w:val="00E416C7"/>
    <w:rsid w:val="00E416DD"/>
    <w:rsid w:val="00E416E2"/>
    <w:rsid w:val="00E418F7"/>
    <w:rsid w:val="00E419EE"/>
    <w:rsid w:val="00E419F1"/>
    <w:rsid w:val="00E4374D"/>
    <w:rsid w:val="00E439BE"/>
    <w:rsid w:val="00E439E9"/>
    <w:rsid w:val="00E44770"/>
    <w:rsid w:val="00E44D0A"/>
    <w:rsid w:val="00E44DDD"/>
    <w:rsid w:val="00E45430"/>
    <w:rsid w:val="00E45760"/>
    <w:rsid w:val="00E45EBD"/>
    <w:rsid w:val="00E47674"/>
    <w:rsid w:val="00E47769"/>
    <w:rsid w:val="00E477E6"/>
    <w:rsid w:val="00E479DA"/>
    <w:rsid w:val="00E47CCF"/>
    <w:rsid w:val="00E5036E"/>
    <w:rsid w:val="00E50A2F"/>
    <w:rsid w:val="00E50BDA"/>
    <w:rsid w:val="00E50D49"/>
    <w:rsid w:val="00E51C74"/>
    <w:rsid w:val="00E52375"/>
    <w:rsid w:val="00E52BEC"/>
    <w:rsid w:val="00E52CEC"/>
    <w:rsid w:val="00E53548"/>
    <w:rsid w:val="00E535E3"/>
    <w:rsid w:val="00E54080"/>
    <w:rsid w:val="00E54922"/>
    <w:rsid w:val="00E55334"/>
    <w:rsid w:val="00E55769"/>
    <w:rsid w:val="00E56129"/>
    <w:rsid w:val="00E569EE"/>
    <w:rsid w:val="00E56DE0"/>
    <w:rsid w:val="00E5746F"/>
    <w:rsid w:val="00E60191"/>
    <w:rsid w:val="00E60456"/>
    <w:rsid w:val="00E604DA"/>
    <w:rsid w:val="00E6080A"/>
    <w:rsid w:val="00E61C52"/>
    <w:rsid w:val="00E61F4A"/>
    <w:rsid w:val="00E62593"/>
    <w:rsid w:val="00E6264C"/>
    <w:rsid w:val="00E626DC"/>
    <w:rsid w:val="00E62D1B"/>
    <w:rsid w:val="00E63555"/>
    <w:rsid w:val="00E63DAA"/>
    <w:rsid w:val="00E647EB"/>
    <w:rsid w:val="00E653AE"/>
    <w:rsid w:val="00E654CD"/>
    <w:rsid w:val="00E66177"/>
    <w:rsid w:val="00E668B6"/>
    <w:rsid w:val="00E679E7"/>
    <w:rsid w:val="00E67EE9"/>
    <w:rsid w:val="00E705B4"/>
    <w:rsid w:val="00E70920"/>
    <w:rsid w:val="00E710AC"/>
    <w:rsid w:val="00E71544"/>
    <w:rsid w:val="00E71F71"/>
    <w:rsid w:val="00E733B5"/>
    <w:rsid w:val="00E747E4"/>
    <w:rsid w:val="00E75E43"/>
    <w:rsid w:val="00E76233"/>
    <w:rsid w:val="00E7624F"/>
    <w:rsid w:val="00E770B2"/>
    <w:rsid w:val="00E77635"/>
    <w:rsid w:val="00E77D83"/>
    <w:rsid w:val="00E806DF"/>
    <w:rsid w:val="00E808D4"/>
    <w:rsid w:val="00E80AF5"/>
    <w:rsid w:val="00E83198"/>
    <w:rsid w:val="00E8455B"/>
    <w:rsid w:val="00E848FD"/>
    <w:rsid w:val="00E84966"/>
    <w:rsid w:val="00E85F3F"/>
    <w:rsid w:val="00E86552"/>
    <w:rsid w:val="00E876B1"/>
    <w:rsid w:val="00E87AE6"/>
    <w:rsid w:val="00E901E3"/>
    <w:rsid w:val="00E903DA"/>
    <w:rsid w:val="00E91FB4"/>
    <w:rsid w:val="00E92C75"/>
    <w:rsid w:val="00E93061"/>
    <w:rsid w:val="00E9408E"/>
    <w:rsid w:val="00E958E6"/>
    <w:rsid w:val="00E95BD7"/>
    <w:rsid w:val="00E95CBF"/>
    <w:rsid w:val="00E95DB6"/>
    <w:rsid w:val="00E9639E"/>
    <w:rsid w:val="00EA093B"/>
    <w:rsid w:val="00EA10C9"/>
    <w:rsid w:val="00EA13EB"/>
    <w:rsid w:val="00EA1842"/>
    <w:rsid w:val="00EA1D2E"/>
    <w:rsid w:val="00EA2439"/>
    <w:rsid w:val="00EA28CE"/>
    <w:rsid w:val="00EA297B"/>
    <w:rsid w:val="00EA2CCC"/>
    <w:rsid w:val="00EA2DA0"/>
    <w:rsid w:val="00EA2EE3"/>
    <w:rsid w:val="00EA315F"/>
    <w:rsid w:val="00EA327E"/>
    <w:rsid w:val="00EA3CB7"/>
    <w:rsid w:val="00EA461D"/>
    <w:rsid w:val="00EA4E92"/>
    <w:rsid w:val="00EA5504"/>
    <w:rsid w:val="00EA575F"/>
    <w:rsid w:val="00EA576D"/>
    <w:rsid w:val="00EA581A"/>
    <w:rsid w:val="00EA62FA"/>
    <w:rsid w:val="00EA6680"/>
    <w:rsid w:val="00EA668F"/>
    <w:rsid w:val="00EA6770"/>
    <w:rsid w:val="00EA6A5A"/>
    <w:rsid w:val="00EA70F4"/>
    <w:rsid w:val="00EA7516"/>
    <w:rsid w:val="00EA7A2F"/>
    <w:rsid w:val="00EB129E"/>
    <w:rsid w:val="00EB3294"/>
    <w:rsid w:val="00EB35B4"/>
    <w:rsid w:val="00EB381C"/>
    <w:rsid w:val="00EB38EF"/>
    <w:rsid w:val="00EB3A6C"/>
    <w:rsid w:val="00EB524E"/>
    <w:rsid w:val="00EB57BE"/>
    <w:rsid w:val="00EB6C79"/>
    <w:rsid w:val="00EB6E22"/>
    <w:rsid w:val="00EB707E"/>
    <w:rsid w:val="00EB7414"/>
    <w:rsid w:val="00EB7959"/>
    <w:rsid w:val="00EB7EB2"/>
    <w:rsid w:val="00EC0107"/>
    <w:rsid w:val="00EC010F"/>
    <w:rsid w:val="00EC06B4"/>
    <w:rsid w:val="00EC190A"/>
    <w:rsid w:val="00EC1AB2"/>
    <w:rsid w:val="00EC2758"/>
    <w:rsid w:val="00EC3BAC"/>
    <w:rsid w:val="00EC3EAA"/>
    <w:rsid w:val="00EC5410"/>
    <w:rsid w:val="00EC5FDE"/>
    <w:rsid w:val="00EC65E8"/>
    <w:rsid w:val="00EC67CD"/>
    <w:rsid w:val="00EC6E94"/>
    <w:rsid w:val="00EC714B"/>
    <w:rsid w:val="00EC71CC"/>
    <w:rsid w:val="00EC7696"/>
    <w:rsid w:val="00ED093F"/>
    <w:rsid w:val="00ED098A"/>
    <w:rsid w:val="00ED0B1F"/>
    <w:rsid w:val="00ED0ED1"/>
    <w:rsid w:val="00ED2153"/>
    <w:rsid w:val="00ED22CE"/>
    <w:rsid w:val="00ED2488"/>
    <w:rsid w:val="00ED2DEA"/>
    <w:rsid w:val="00ED2E14"/>
    <w:rsid w:val="00ED2F18"/>
    <w:rsid w:val="00ED3A72"/>
    <w:rsid w:val="00ED3D00"/>
    <w:rsid w:val="00ED4D1E"/>
    <w:rsid w:val="00ED5C95"/>
    <w:rsid w:val="00ED5D5A"/>
    <w:rsid w:val="00ED5E93"/>
    <w:rsid w:val="00ED62CE"/>
    <w:rsid w:val="00ED6694"/>
    <w:rsid w:val="00ED71EB"/>
    <w:rsid w:val="00ED7A45"/>
    <w:rsid w:val="00EE088C"/>
    <w:rsid w:val="00EE2002"/>
    <w:rsid w:val="00EE2A29"/>
    <w:rsid w:val="00EE2E40"/>
    <w:rsid w:val="00EE3BE3"/>
    <w:rsid w:val="00EE4072"/>
    <w:rsid w:val="00EE4631"/>
    <w:rsid w:val="00EE4AF1"/>
    <w:rsid w:val="00EE4C0E"/>
    <w:rsid w:val="00EE5977"/>
    <w:rsid w:val="00EE63BF"/>
    <w:rsid w:val="00EE656B"/>
    <w:rsid w:val="00EE6A4A"/>
    <w:rsid w:val="00EE7632"/>
    <w:rsid w:val="00EE7AE4"/>
    <w:rsid w:val="00EF0735"/>
    <w:rsid w:val="00EF1F58"/>
    <w:rsid w:val="00EF2214"/>
    <w:rsid w:val="00EF3325"/>
    <w:rsid w:val="00EF382F"/>
    <w:rsid w:val="00EF3AC7"/>
    <w:rsid w:val="00EF3FD7"/>
    <w:rsid w:val="00EF42B4"/>
    <w:rsid w:val="00EF4BEC"/>
    <w:rsid w:val="00EF530D"/>
    <w:rsid w:val="00EF567D"/>
    <w:rsid w:val="00EF5F37"/>
    <w:rsid w:val="00EF62C1"/>
    <w:rsid w:val="00EF6F21"/>
    <w:rsid w:val="00EF6FC4"/>
    <w:rsid w:val="00EF77E4"/>
    <w:rsid w:val="00EF794B"/>
    <w:rsid w:val="00F003DE"/>
    <w:rsid w:val="00F00728"/>
    <w:rsid w:val="00F00951"/>
    <w:rsid w:val="00F00B44"/>
    <w:rsid w:val="00F00C5B"/>
    <w:rsid w:val="00F010EE"/>
    <w:rsid w:val="00F01678"/>
    <w:rsid w:val="00F01792"/>
    <w:rsid w:val="00F01EB5"/>
    <w:rsid w:val="00F02D13"/>
    <w:rsid w:val="00F04810"/>
    <w:rsid w:val="00F04CF2"/>
    <w:rsid w:val="00F059C6"/>
    <w:rsid w:val="00F06373"/>
    <w:rsid w:val="00F063E6"/>
    <w:rsid w:val="00F068C4"/>
    <w:rsid w:val="00F0764A"/>
    <w:rsid w:val="00F10030"/>
    <w:rsid w:val="00F10B84"/>
    <w:rsid w:val="00F10CF4"/>
    <w:rsid w:val="00F10E4F"/>
    <w:rsid w:val="00F10EE2"/>
    <w:rsid w:val="00F10F9D"/>
    <w:rsid w:val="00F116EE"/>
    <w:rsid w:val="00F11939"/>
    <w:rsid w:val="00F11B65"/>
    <w:rsid w:val="00F11E1D"/>
    <w:rsid w:val="00F11EDC"/>
    <w:rsid w:val="00F122ED"/>
    <w:rsid w:val="00F12B02"/>
    <w:rsid w:val="00F12B9D"/>
    <w:rsid w:val="00F12DA7"/>
    <w:rsid w:val="00F1309A"/>
    <w:rsid w:val="00F13144"/>
    <w:rsid w:val="00F13B7C"/>
    <w:rsid w:val="00F13C0D"/>
    <w:rsid w:val="00F1434B"/>
    <w:rsid w:val="00F14433"/>
    <w:rsid w:val="00F14C82"/>
    <w:rsid w:val="00F14DD1"/>
    <w:rsid w:val="00F14E63"/>
    <w:rsid w:val="00F1578D"/>
    <w:rsid w:val="00F159AA"/>
    <w:rsid w:val="00F15B84"/>
    <w:rsid w:val="00F15CB9"/>
    <w:rsid w:val="00F15D11"/>
    <w:rsid w:val="00F170DB"/>
    <w:rsid w:val="00F1723E"/>
    <w:rsid w:val="00F172AA"/>
    <w:rsid w:val="00F17419"/>
    <w:rsid w:val="00F17668"/>
    <w:rsid w:val="00F17C5E"/>
    <w:rsid w:val="00F203BD"/>
    <w:rsid w:val="00F207A1"/>
    <w:rsid w:val="00F217AD"/>
    <w:rsid w:val="00F219EC"/>
    <w:rsid w:val="00F238FB"/>
    <w:rsid w:val="00F23948"/>
    <w:rsid w:val="00F24010"/>
    <w:rsid w:val="00F2445D"/>
    <w:rsid w:val="00F24BE3"/>
    <w:rsid w:val="00F252B4"/>
    <w:rsid w:val="00F25744"/>
    <w:rsid w:val="00F262CE"/>
    <w:rsid w:val="00F2645D"/>
    <w:rsid w:val="00F27711"/>
    <w:rsid w:val="00F27A70"/>
    <w:rsid w:val="00F27F97"/>
    <w:rsid w:val="00F30120"/>
    <w:rsid w:val="00F30E58"/>
    <w:rsid w:val="00F311A9"/>
    <w:rsid w:val="00F31507"/>
    <w:rsid w:val="00F317EA"/>
    <w:rsid w:val="00F31CDE"/>
    <w:rsid w:val="00F32381"/>
    <w:rsid w:val="00F32ABE"/>
    <w:rsid w:val="00F32AD3"/>
    <w:rsid w:val="00F32EC8"/>
    <w:rsid w:val="00F33297"/>
    <w:rsid w:val="00F335C1"/>
    <w:rsid w:val="00F340ED"/>
    <w:rsid w:val="00F342C4"/>
    <w:rsid w:val="00F34EEC"/>
    <w:rsid w:val="00F35B10"/>
    <w:rsid w:val="00F35BE0"/>
    <w:rsid w:val="00F36146"/>
    <w:rsid w:val="00F36254"/>
    <w:rsid w:val="00F366CC"/>
    <w:rsid w:val="00F36BAA"/>
    <w:rsid w:val="00F37368"/>
    <w:rsid w:val="00F3788A"/>
    <w:rsid w:val="00F37B34"/>
    <w:rsid w:val="00F403EB"/>
    <w:rsid w:val="00F40B11"/>
    <w:rsid w:val="00F40C6A"/>
    <w:rsid w:val="00F418F4"/>
    <w:rsid w:val="00F4245F"/>
    <w:rsid w:val="00F428EA"/>
    <w:rsid w:val="00F436FA"/>
    <w:rsid w:val="00F43D42"/>
    <w:rsid w:val="00F441B7"/>
    <w:rsid w:val="00F44223"/>
    <w:rsid w:val="00F44941"/>
    <w:rsid w:val="00F4497A"/>
    <w:rsid w:val="00F44C3F"/>
    <w:rsid w:val="00F4616D"/>
    <w:rsid w:val="00F46216"/>
    <w:rsid w:val="00F46440"/>
    <w:rsid w:val="00F46963"/>
    <w:rsid w:val="00F47A93"/>
    <w:rsid w:val="00F47B70"/>
    <w:rsid w:val="00F506E5"/>
    <w:rsid w:val="00F50EB9"/>
    <w:rsid w:val="00F50F23"/>
    <w:rsid w:val="00F516AC"/>
    <w:rsid w:val="00F516BD"/>
    <w:rsid w:val="00F51A7F"/>
    <w:rsid w:val="00F51C9F"/>
    <w:rsid w:val="00F52572"/>
    <w:rsid w:val="00F52641"/>
    <w:rsid w:val="00F52D53"/>
    <w:rsid w:val="00F530C1"/>
    <w:rsid w:val="00F533CF"/>
    <w:rsid w:val="00F53467"/>
    <w:rsid w:val="00F53762"/>
    <w:rsid w:val="00F537AF"/>
    <w:rsid w:val="00F54EFD"/>
    <w:rsid w:val="00F55396"/>
    <w:rsid w:val="00F55D8E"/>
    <w:rsid w:val="00F560B3"/>
    <w:rsid w:val="00F57642"/>
    <w:rsid w:val="00F5766D"/>
    <w:rsid w:val="00F60374"/>
    <w:rsid w:val="00F60A67"/>
    <w:rsid w:val="00F60A81"/>
    <w:rsid w:val="00F60BFC"/>
    <w:rsid w:val="00F60DE4"/>
    <w:rsid w:val="00F61335"/>
    <w:rsid w:val="00F61CEF"/>
    <w:rsid w:val="00F62108"/>
    <w:rsid w:val="00F623B3"/>
    <w:rsid w:val="00F64337"/>
    <w:rsid w:val="00F6448B"/>
    <w:rsid w:val="00F65084"/>
    <w:rsid w:val="00F651BF"/>
    <w:rsid w:val="00F652A1"/>
    <w:rsid w:val="00F663D0"/>
    <w:rsid w:val="00F66A69"/>
    <w:rsid w:val="00F6717A"/>
    <w:rsid w:val="00F6738E"/>
    <w:rsid w:val="00F70AA3"/>
    <w:rsid w:val="00F71177"/>
    <w:rsid w:val="00F7216A"/>
    <w:rsid w:val="00F7285D"/>
    <w:rsid w:val="00F72DE6"/>
    <w:rsid w:val="00F73E68"/>
    <w:rsid w:val="00F73F98"/>
    <w:rsid w:val="00F74730"/>
    <w:rsid w:val="00F775CE"/>
    <w:rsid w:val="00F77C92"/>
    <w:rsid w:val="00F80589"/>
    <w:rsid w:val="00F80D57"/>
    <w:rsid w:val="00F813B2"/>
    <w:rsid w:val="00F821DC"/>
    <w:rsid w:val="00F822D9"/>
    <w:rsid w:val="00F82A0B"/>
    <w:rsid w:val="00F82BAB"/>
    <w:rsid w:val="00F84F3E"/>
    <w:rsid w:val="00F8601B"/>
    <w:rsid w:val="00F86196"/>
    <w:rsid w:val="00F8624F"/>
    <w:rsid w:val="00F86854"/>
    <w:rsid w:val="00F8686A"/>
    <w:rsid w:val="00F86D67"/>
    <w:rsid w:val="00F870C2"/>
    <w:rsid w:val="00F870D0"/>
    <w:rsid w:val="00F872B4"/>
    <w:rsid w:val="00F876DD"/>
    <w:rsid w:val="00F87880"/>
    <w:rsid w:val="00F878F9"/>
    <w:rsid w:val="00F87B33"/>
    <w:rsid w:val="00F9050F"/>
    <w:rsid w:val="00F908D1"/>
    <w:rsid w:val="00F916FA"/>
    <w:rsid w:val="00F917CF"/>
    <w:rsid w:val="00F918D4"/>
    <w:rsid w:val="00F9217C"/>
    <w:rsid w:val="00F922C9"/>
    <w:rsid w:val="00F928E6"/>
    <w:rsid w:val="00F935C6"/>
    <w:rsid w:val="00F9455F"/>
    <w:rsid w:val="00F94990"/>
    <w:rsid w:val="00F94B62"/>
    <w:rsid w:val="00F951EF"/>
    <w:rsid w:val="00F9534F"/>
    <w:rsid w:val="00F953A9"/>
    <w:rsid w:val="00F96485"/>
    <w:rsid w:val="00F96626"/>
    <w:rsid w:val="00F9666E"/>
    <w:rsid w:val="00F96E4E"/>
    <w:rsid w:val="00F97490"/>
    <w:rsid w:val="00F9780E"/>
    <w:rsid w:val="00F97970"/>
    <w:rsid w:val="00F97BE7"/>
    <w:rsid w:val="00FA0199"/>
    <w:rsid w:val="00FA056D"/>
    <w:rsid w:val="00FA0996"/>
    <w:rsid w:val="00FA1647"/>
    <w:rsid w:val="00FA236C"/>
    <w:rsid w:val="00FA2635"/>
    <w:rsid w:val="00FA26E9"/>
    <w:rsid w:val="00FA2826"/>
    <w:rsid w:val="00FA41A1"/>
    <w:rsid w:val="00FA453B"/>
    <w:rsid w:val="00FA4A60"/>
    <w:rsid w:val="00FA4A7D"/>
    <w:rsid w:val="00FA4F16"/>
    <w:rsid w:val="00FA4F5E"/>
    <w:rsid w:val="00FA5986"/>
    <w:rsid w:val="00FA5AC7"/>
    <w:rsid w:val="00FA5F51"/>
    <w:rsid w:val="00FA63DC"/>
    <w:rsid w:val="00FA63EF"/>
    <w:rsid w:val="00FA6500"/>
    <w:rsid w:val="00FA70A1"/>
    <w:rsid w:val="00FA7150"/>
    <w:rsid w:val="00FA71C5"/>
    <w:rsid w:val="00FA7278"/>
    <w:rsid w:val="00FA7729"/>
    <w:rsid w:val="00FA799B"/>
    <w:rsid w:val="00FA7AB6"/>
    <w:rsid w:val="00FA7F09"/>
    <w:rsid w:val="00FB157C"/>
    <w:rsid w:val="00FB180B"/>
    <w:rsid w:val="00FB1A42"/>
    <w:rsid w:val="00FB2F47"/>
    <w:rsid w:val="00FB3593"/>
    <w:rsid w:val="00FB3E7B"/>
    <w:rsid w:val="00FB3E7C"/>
    <w:rsid w:val="00FB4E9C"/>
    <w:rsid w:val="00FB5328"/>
    <w:rsid w:val="00FB55E8"/>
    <w:rsid w:val="00FB5B0C"/>
    <w:rsid w:val="00FB5B8F"/>
    <w:rsid w:val="00FB5E65"/>
    <w:rsid w:val="00FB6110"/>
    <w:rsid w:val="00FB6298"/>
    <w:rsid w:val="00FB630F"/>
    <w:rsid w:val="00FB678E"/>
    <w:rsid w:val="00FB69DB"/>
    <w:rsid w:val="00FB69E5"/>
    <w:rsid w:val="00FB6D89"/>
    <w:rsid w:val="00FB6EA9"/>
    <w:rsid w:val="00FB701E"/>
    <w:rsid w:val="00FC0408"/>
    <w:rsid w:val="00FC052E"/>
    <w:rsid w:val="00FC0575"/>
    <w:rsid w:val="00FC0CCE"/>
    <w:rsid w:val="00FC0F3F"/>
    <w:rsid w:val="00FC1311"/>
    <w:rsid w:val="00FC13EE"/>
    <w:rsid w:val="00FC20B4"/>
    <w:rsid w:val="00FC39B4"/>
    <w:rsid w:val="00FC3F49"/>
    <w:rsid w:val="00FC4714"/>
    <w:rsid w:val="00FC47E2"/>
    <w:rsid w:val="00FC497A"/>
    <w:rsid w:val="00FC4EDE"/>
    <w:rsid w:val="00FC691F"/>
    <w:rsid w:val="00FC6A53"/>
    <w:rsid w:val="00FC6B2C"/>
    <w:rsid w:val="00FC6CDD"/>
    <w:rsid w:val="00FC731D"/>
    <w:rsid w:val="00FD02CF"/>
    <w:rsid w:val="00FD10F0"/>
    <w:rsid w:val="00FD11BA"/>
    <w:rsid w:val="00FD14EA"/>
    <w:rsid w:val="00FD1604"/>
    <w:rsid w:val="00FD2580"/>
    <w:rsid w:val="00FD2791"/>
    <w:rsid w:val="00FD2B04"/>
    <w:rsid w:val="00FD2E11"/>
    <w:rsid w:val="00FD317C"/>
    <w:rsid w:val="00FD31B1"/>
    <w:rsid w:val="00FD399F"/>
    <w:rsid w:val="00FD3BD2"/>
    <w:rsid w:val="00FD42A2"/>
    <w:rsid w:val="00FD48EE"/>
    <w:rsid w:val="00FD5050"/>
    <w:rsid w:val="00FD54F7"/>
    <w:rsid w:val="00FD5EBE"/>
    <w:rsid w:val="00FD5FA9"/>
    <w:rsid w:val="00FD69E7"/>
    <w:rsid w:val="00FD75FB"/>
    <w:rsid w:val="00FD7B58"/>
    <w:rsid w:val="00FE02D5"/>
    <w:rsid w:val="00FE02E1"/>
    <w:rsid w:val="00FE0932"/>
    <w:rsid w:val="00FE0BF3"/>
    <w:rsid w:val="00FE133E"/>
    <w:rsid w:val="00FE1A8E"/>
    <w:rsid w:val="00FE285D"/>
    <w:rsid w:val="00FE2B5A"/>
    <w:rsid w:val="00FE40A1"/>
    <w:rsid w:val="00FE4AE2"/>
    <w:rsid w:val="00FE5194"/>
    <w:rsid w:val="00FE5209"/>
    <w:rsid w:val="00FE5C5E"/>
    <w:rsid w:val="00FE787D"/>
    <w:rsid w:val="00FF0385"/>
    <w:rsid w:val="00FF0826"/>
    <w:rsid w:val="00FF0BBE"/>
    <w:rsid w:val="00FF197C"/>
    <w:rsid w:val="00FF2929"/>
    <w:rsid w:val="00FF2BD1"/>
    <w:rsid w:val="00FF35D5"/>
    <w:rsid w:val="00FF386F"/>
    <w:rsid w:val="00FF3935"/>
    <w:rsid w:val="00FF5110"/>
    <w:rsid w:val="00FF523C"/>
    <w:rsid w:val="00FF5B47"/>
    <w:rsid w:val="00FF6197"/>
    <w:rsid w:val="00FF6554"/>
    <w:rsid w:val="00FF6810"/>
    <w:rsid w:val="00FF6893"/>
    <w:rsid w:val="00FF6AB0"/>
    <w:rsid w:val="00FF7398"/>
    <w:rsid w:val="00FF77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30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551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551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551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551FD"/>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2651577989229F7CC6D979E898DAC5488941B10CD75E50A80C95D16E596DAF9B6P4O" TargetMode="External"/><Relationship Id="rId13" Type="http://schemas.openxmlformats.org/officeDocument/2006/relationships/hyperlink" Target="consultantplus://offline/ref=82651577989229F7CC6D89939FE1F2508F964414CE75EC5DDC96064BB29FD0AE2315D0C972405A39BEPDO" TargetMode="External"/><Relationship Id="rId3" Type="http://schemas.openxmlformats.org/officeDocument/2006/relationships/webSettings" Target="webSettings.xml"/><Relationship Id="rId7" Type="http://schemas.openxmlformats.org/officeDocument/2006/relationships/hyperlink" Target="consultantplus://offline/ref=82651577989229F7CC6D89939FE1F2508F964114CF77EC5DDC96064BB29FD0AE2315D0CA71B4P5O" TargetMode="External"/><Relationship Id="rId12" Type="http://schemas.openxmlformats.org/officeDocument/2006/relationships/hyperlink" Target="consultantplus://offline/ref=82651577989229F7CC6D89939FE1F2508F964414CE75EC5DDC96064BB29FD0AE2315D0C972405A38BEPCO"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82651577989229F7CC6D89939FE1F2508F96411DCA72EC5DDC96064BB29FD0AE2315D0C97149B5P9O" TargetMode="External"/><Relationship Id="rId11" Type="http://schemas.openxmlformats.org/officeDocument/2006/relationships/hyperlink" Target="consultantplus://offline/ref=82651577989229F7CC6D979E898DAC5488941B10CD72EE0B86C95D16E596DAF9B6P4O" TargetMode="External"/><Relationship Id="rId5" Type="http://schemas.openxmlformats.org/officeDocument/2006/relationships/hyperlink" Target="consultantplus://offline/ref=82651577989229F7CC6D89939FE1F2508F96411DCA72EC5DDC96064BB29FD0AE2315D0CB7342B5PFO" TargetMode="External"/><Relationship Id="rId15" Type="http://schemas.openxmlformats.org/officeDocument/2006/relationships/fontTable" Target="fontTable.xml"/><Relationship Id="rId10" Type="http://schemas.openxmlformats.org/officeDocument/2006/relationships/hyperlink" Target="consultantplus://offline/ref=82651577989229F7CC6D979E898DAC5488941B10CD72EF0D88C95D16E596DAF9B6P4O" TargetMode="External"/><Relationship Id="rId4" Type="http://schemas.openxmlformats.org/officeDocument/2006/relationships/hyperlink" Target="http://www.consultant.ru" TargetMode="External"/><Relationship Id="rId9" Type="http://schemas.openxmlformats.org/officeDocument/2006/relationships/hyperlink" Target="consultantplus://offline/ref=82651577989229F7CC6D979E898DAC5488941B10CD75E50381C95D16E596DAF9B6P4O" TargetMode="External"/><Relationship Id="rId14" Type="http://schemas.openxmlformats.org/officeDocument/2006/relationships/hyperlink" Target="consultantplus://offline/ref=82651577989229F7CC6D89939FE1F2508F96411DCA72EC5DDC96064BB29FD0AE2315D0C97146B5P8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3586</Words>
  <Characters>20442</Characters>
  <Application>Microsoft Office Word</Application>
  <DocSecurity>0</DocSecurity>
  <Lines>170</Lines>
  <Paragraphs>47</Paragraphs>
  <ScaleCrop>false</ScaleCrop>
  <Company>RePack by SPecialiST</Company>
  <LinksUpToDate>false</LinksUpToDate>
  <CharactersWithSpaces>23981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2016-03-25T14:14:00Z</dcterms:created>
  <dcterms:modified xsi:type="dcterms:W3CDTF">2016-03-25T14:15:00Z</dcterms:modified>
</cp:coreProperties>
</file>